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834A" w14:textId="77777777" w:rsidR="002959A0" w:rsidRDefault="002959A0" w:rsidP="002959A0">
      <w:pPr>
        <w:pStyle w:val="Default"/>
      </w:pPr>
    </w:p>
    <w:p w14:paraId="6AA51CDF" w14:textId="77777777" w:rsidR="0037518F" w:rsidRDefault="0037518F" w:rsidP="002959A0">
      <w:pPr>
        <w:jc w:val="both"/>
        <w:rPr>
          <w:rFonts w:ascii="Verdana" w:hAnsi="Verdana"/>
          <w:b/>
          <w:bCs/>
          <w:color w:val="221E1F"/>
          <w:sz w:val="28"/>
          <w:szCs w:val="28"/>
        </w:rPr>
      </w:pPr>
    </w:p>
    <w:p w14:paraId="629BFC3D" w14:textId="77777777" w:rsidR="0037518F" w:rsidRDefault="0037518F" w:rsidP="002959A0">
      <w:pPr>
        <w:jc w:val="both"/>
        <w:rPr>
          <w:rFonts w:ascii="Verdana" w:hAnsi="Verdana"/>
          <w:b/>
          <w:bCs/>
          <w:color w:val="221E1F"/>
          <w:sz w:val="28"/>
          <w:szCs w:val="28"/>
        </w:rPr>
      </w:pPr>
    </w:p>
    <w:p w14:paraId="52B28C19" w14:textId="6B357E19" w:rsidR="0037518F" w:rsidRPr="0037518F" w:rsidRDefault="0037518F" w:rsidP="0037518F">
      <w:pPr>
        <w:jc w:val="center"/>
        <w:rPr>
          <w:rFonts w:ascii="Verdana" w:hAnsi="Verdana"/>
          <w:b/>
          <w:bCs/>
          <w:color w:val="221E1F"/>
          <w:sz w:val="48"/>
          <w:szCs w:val="48"/>
        </w:rPr>
      </w:pPr>
      <w:r w:rsidRPr="0037518F">
        <w:rPr>
          <w:rFonts w:ascii="Verdana" w:hAnsi="Verdana"/>
          <w:b/>
          <w:bCs/>
          <w:color w:val="221E1F"/>
          <w:sz w:val="48"/>
          <w:szCs w:val="48"/>
        </w:rPr>
        <w:t>REDECORACIÓN</w:t>
      </w:r>
    </w:p>
    <w:p w14:paraId="15208639" w14:textId="77777777" w:rsidR="0037518F" w:rsidRDefault="0037518F" w:rsidP="002959A0">
      <w:pPr>
        <w:jc w:val="both"/>
        <w:rPr>
          <w:rFonts w:ascii="Verdana" w:hAnsi="Verdana"/>
          <w:b/>
          <w:bCs/>
          <w:color w:val="221E1F"/>
          <w:sz w:val="28"/>
          <w:szCs w:val="28"/>
        </w:rPr>
      </w:pPr>
    </w:p>
    <w:p w14:paraId="56E4AC6A" w14:textId="7E3367C2" w:rsidR="002959A0" w:rsidRDefault="002959A0" w:rsidP="002959A0">
      <w:pPr>
        <w:jc w:val="both"/>
        <w:rPr>
          <w:rFonts w:ascii="Verdana" w:hAnsi="Verdana"/>
          <w:b/>
          <w:bCs/>
          <w:color w:val="221E1F"/>
          <w:sz w:val="28"/>
          <w:szCs w:val="28"/>
        </w:rPr>
      </w:pPr>
      <w:r w:rsidRPr="002959A0">
        <w:rPr>
          <w:rFonts w:ascii="Verdana" w:hAnsi="Verdana"/>
          <w:b/>
          <w:bCs/>
          <w:color w:val="221E1F"/>
          <w:sz w:val="28"/>
          <w:szCs w:val="28"/>
        </w:rPr>
        <w:t>AYUDAS DEL AYUNTAMIENTO DE LORA DEL RIO DESTINADAS AL APOYO SECTORIAL Y MODERNIZACIÓN DE EMPRESAS Y EMPRESARIOS O EMPRESARIAS INDIVIDUALES DEL MUNICIPIO, FINANCIADAS A TRAVÉS DEL PROGRAMA DE FOMENTO DEL EMPLEO Y APOYO EMPRESARIAL DEL PLAN PROVINCIAL DE REACTIVACIÓN ECONÓMICA Y SOCIAL 2020-2021 (PLAN CONTIGO) DE DIPUTACIÓN DE SEVILLA. LINEA 9.1 REDECORACION</w:t>
      </w:r>
    </w:p>
    <w:p w14:paraId="12536BCC" w14:textId="255B3871" w:rsidR="002959A0" w:rsidRDefault="002959A0" w:rsidP="002959A0">
      <w:pPr>
        <w:jc w:val="both"/>
        <w:rPr>
          <w:rFonts w:ascii="Verdana" w:hAnsi="Verdana"/>
          <w:b/>
          <w:bCs/>
          <w:color w:val="221E1F"/>
          <w:sz w:val="28"/>
          <w:szCs w:val="28"/>
        </w:rPr>
      </w:pPr>
    </w:p>
    <w:p w14:paraId="15B477F2" w14:textId="1BC9FF38" w:rsidR="002959A0" w:rsidRPr="0037518F" w:rsidRDefault="002959A0" w:rsidP="002959A0">
      <w:pPr>
        <w:pStyle w:val="Default"/>
        <w:spacing w:before="3"/>
        <w:jc w:val="both"/>
        <w:rPr>
          <w:rFonts w:ascii="Verdana" w:hAnsi="Verdana"/>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518F">
        <w:rPr>
          <w:rFonts w:ascii="Verdana" w:hAnsi="Verdana"/>
          <w:bCs/>
          <w:color w:val="0070C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Personas y entidades beneficiarias. </w:t>
      </w:r>
    </w:p>
    <w:p w14:paraId="2F50B7E6" w14:textId="77777777" w:rsidR="0037518F" w:rsidRPr="002959A0" w:rsidRDefault="0037518F" w:rsidP="002959A0">
      <w:pPr>
        <w:pStyle w:val="Default"/>
        <w:spacing w:before="3"/>
        <w:jc w:val="both"/>
        <w:rPr>
          <w:rFonts w:ascii="Verdana" w:hAnsi="Verdana"/>
          <w:color w:val="221E1F"/>
          <w:sz w:val="20"/>
          <w:szCs w:val="20"/>
        </w:rPr>
      </w:pPr>
    </w:p>
    <w:p w14:paraId="37911DE5" w14:textId="46ABC101" w:rsidR="002959A0" w:rsidRDefault="002959A0" w:rsidP="002959A0">
      <w:pPr>
        <w:jc w:val="both"/>
        <w:rPr>
          <w:rFonts w:ascii="Verdana" w:hAnsi="Verdana"/>
          <w:b/>
          <w:bCs/>
          <w:color w:val="221E1F"/>
          <w:sz w:val="20"/>
          <w:szCs w:val="20"/>
        </w:rPr>
      </w:pPr>
      <w:r w:rsidRPr="0037518F">
        <w:rPr>
          <w:rFonts w:ascii="Verdana" w:hAnsi="Verdana"/>
          <w:b/>
          <w:bCs/>
          <w:color w:val="221E1F"/>
          <w:sz w:val="20"/>
          <w:szCs w:val="20"/>
        </w:rPr>
        <w:t xml:space="preserve">Empresarios o empresarias individuales autónomos y sociedades mercantiles legalmente constituidas, que tengan el establecimiento de la actividad en LORA DEL RIO. </w:t>
      </w:r>
    </w:p>
    <w:p w14:paraId="46182405" w14:textId="4AFB5BC9" w:rsidR="0037518F" w:rsidRPr="0037518F" w:rsidRDefault="0037518F" w:rsidP="002959A0">
      <w:pPr>
        <w:jc w:val="both"/>
        <w:rPr>
          <w:rFonts w:ascii="Verdana" w:hAnsi="Verdana"/>
          <w:color w:val="221E1F"/>
          <w:sz w:val="20"/>
          <w:szCs w:val="20"/>
        </w:rPr>
      </w:pPr>
      <w:r w:rsidRPr="0037518F">
        <w:rPr>
          <w:rFonts w:ascii="Verdana" w:hAnsi="Verdana"/>
          <w:color w:val="221E1F"/>
          <w:sz w:val="20"/>
          <w:szCs w:val="20"/>
        </w:rPr>
        <w:t>(Aquí si se permite el empresario como persona jurídica)</w:t>
      </w:r>
    </w:p>
    <w:p w14:paraId="280F145C" w14:textId="4F0A865B" w:rsidR="002959A0" w:rsidRPr="0037518F" w:rsidRDefault="002959A0" w:rsidP="002959A0">
      <w:pPr>
        <w:pStyle w:val="Default"/>
        <w:spacing w:before="3"/>
        <w:jc w:val="both"/>
        <w:rPr>
          <w:rFonts w:ascii="Verdana" w:hAnsi="Verdana"/>
          <w:color w:val="0070C0"/>
          <w:sz w:val="20"/>
          <w:szCs w:val="20"/>
        </w:rPr>
      </w:pPr>
      <w:r w:rsidRPr="0037518F">
        <w:rPr>
          <w:rFonts w:ascii="Verdana" w:hAnsi="Verdana"/>
          <w:color w:val="0070C0"/>
          <w:sz w:val="20"/>
          <w:szCs w:val="20"/>
        </w:rPr>
        <w:t>Concepto</w:t>
      </w:r>
      <w:r w:rsidR="0037518F" w:rsidRPr="0037518F">
        <w:rPr>
          <w:rFonts w:ascii="Verdana" w:hAnsi="Verdana"/>
          <w:color w:val="0070C0"/>
          <w:sz w:val="20"/>
          <w:szCs w:val="20"/>
        </w:rPr>
        <w:t>s</w:t>
      </w:r>
      <w:r w:rsidRPr="0037518F">
        <w:rPr>
          <w:rFonts w:ascii="Verdana" w:hAnsi="Verdana"/>
          <w:color w:val="0070C0"/>
          <w:sz w:val="20"/>
          <w:szCs w:val="20"/>
        </w:rPr>
        <w:t xml:space="preserve"> subvencionable. </w:t>
      </w:r>
    </w:p>
    <w:p w14:paraId="30F556AA" w14:textId="77777777" w:rsidR="0037518F" w:rsidRPr="002959A0" w:rsidRDefault="0037518F" w:rsidP="002959A0">
      <w:pPr>
        <w:pStyle w:val="Default"/>
        <w:spacing w:before="3"/>
        <w:jc w:val="both"/>
        <w:rPr>
          <w:rFonts w:ascii="Verdana" w:hAnsi="Verdana"/>
          <w:color w:val="221E1F"/>
          <w:sz w:val="20"/>
          <w:szCs w:val="20"/>
        </w:rPr>
      </w:pPr>
    </w:p>
    <w:p w14:paraId="658CD799" w14:textId="61D13FA7" w:rsidR="002959A0" w:rsidRDefault="002959A0" w:rsidP="002959A0">
      <w:pPr>
        <w:pStyle w:val="Default"/>
        <w:spacing w:before="3"/>
        <w:jc w:val="both"/>
        <w:rPr>
          <w:rFonts w:ascii="Verdana" w:hAnsi="Verdana"/>
          <w:sz w:val="20"/>
          <w:szCs w:val="20"/>
        </w:rPr>
      </w:pPr>
      <w:r w:rsidRPr="002959A0">
        <w:rPr>
          <w:rFonts w:ascii="Verdana" w:hAnsi="Verdana"/>
          <w:sz w:val="20"/>
          <w:szCs w:val="20"/>
        </w:rPr>
        <w:t xml:space="preserve">Se trataría de subvencionar </w:t>
      </w:r>
      <w:r w:rsidRPr="0037518F">
        <w:rPr>
          <w:rFonts w:ascii="Verdana" w:hAnsi="Verdana"/>
          <w:b/>
          <w:bCs/>
          <w:sz w:val="20"/>
          <w:szCs w:val="20"/>
        </w:rPr>
        <w:t>proyectos de reforma y/o decoración, obras de reforma y acondicionamiento, equipamiento y mobiliario, embellecimiento y potenciación de la imagen comercial.</w:t>
      </w:r>
      <w:r w:rsidRPr="002959A0">
        <w:rPr>
          <w:rFonts w:ascii="Verdana" w:hAnsi="Verdana"/>
          <w:sz w:val="20"/>
          <w:szCs w:val="20"/>
        </w:rPr>
        <w:t xml:space="preserve"> </w:t>
      </w:r>
    </w:p>
    <w:p w14:paraId="3383C768" w14:textId="77777777" w:rsidR="0037518F" w:rsidRPr="002959A0" w:rsidRDefault="0037518F" w:rsidP="002959A0">
      <w:pPr>
        <w:pStyle w:val="Default"/>
        <w:spacing w:before="3"/>
        <w:jc w:val="both"/>
        <w:rPr>
          <w:rFonts w:ascii="Verdana" w:hAnsi="Verdana"/>
          <w:sz w:val="20"/>
          <w:szCs w:val="20"/>
        </w:rPr>
      </w:pPr>
    </w:p>
    <w:p w14:paraId="6738020A" w14:textId="286B279A" w:rsidR="002959A0" w:rsidRDefault="002959A0" w:rsidP="004C5894">
      <w:pPr>
        <w:pStyle w:val="Default"/>
        <w:numPr>
          <w:ilvl w:val="0"/>
          <w:numId w:val="2"/>
        </w:numPr>
        <w:spacing w:before="3"/>
        <w:jc w:val="both"/>
        <w:rPr>
          <w:rFonts w:ascii="Verdana" w:hAnsi="Verdana"/>
          <w:sz w:val="20"/>
          <w:szCs w:val="20"/>
        </w:rPr>
      </w:pPr>
      <w:r w:rsidRPr="004C5894">
        <w:rPr>
          <w:rFonts w:ascii="Verdana" w:hAnsi="Verdana"/>
          <w:b/>
          <w:bCs/>
          <w:sz w:val="20"/>
          <w:szCs w:val="20"/>
        </w:rPr>
        <w:t>Los costes de los servicios profesionales</w:t>
      </w:r>
      <w:r w:rsidRPr="002959A0">
        <w:rPr>
          <w:rFonts w:ascii="Verdana" w:hAnsi="Verdana"/>
          <w:sz w:val="20"/>
          <w:szCs w:val="20"/>
        </w:rPr>
        <w:t xml:space="preserve"> de elaboración y redacción del proyecto de reforma y/o decoración. </w:t>
      </w:r>
    </w:p>
    <w:p w14:paraId="22090675" w14:textId="77777777" w:rsidR="002959A0" w:rsidRPr="002959A0" w:rsidRDefault="002959A0" w:rsidP="002959A0">
      <w:pPr>
        <w:pStyle w:val="Default"/>
        <w:spacing w:before="3"/>
        <w:jc w:val="both"/>
        <w:rPr>
          <w:rFonts w:ascii="Verdana" w:hAnsi="Verdana"/>
          <w:sz w:val="20"/>
          <w:szCs w:val="20"/>
        </w:rPr>
      </w:pPr>
    </w:p>
    <w:p w14:paraId="6AB32454" w14:textId="7211E49A" w:rsidR="002959A0" w:rsidRDefault="002959A0" w:rsidP="002959A0">
      <w:pPr>
        <w:pStyle w:val="Default"/>
        <w:spacing w:before="3"/>
        <w:jc w:val="both"/>
        <w:rPr>
          <w:rFonts w:ascii="Verdana" w:hAnsi="Verdana"/>
          <w:sz w:val="20"/>
          <w:szCs w:val="20"/>
        </w:rPr>
      </w:pPr>
      <w:r w:rsidRPr="002959A0">
        <w:rPr>
          <w:rFonts w:ascii="Verdana" w:hAnsi="Verdana"/>
          <w:sz w:val="20"/>
          <w:szCs w:val="20"/>
        </w:rPr>
        <w:t xml:space="preserve">b) </w:t>
      </w:r>
      <w:r w:rsidRPr="004C5894">
        <w:rPr>
          <w:rFonts w:ascii="Verdana" w:hAnsi="Verdana"/>
          <w:b/>
          <w:bCs/>
          <w:sz w:val="20"/>
          <w:szCs w:val="20"/>
        </w:rPr>
        <w:t xml:space="preserve">Obras de reforma y acondicionamiento de la superficie de exposición y venta del local comercial o establecimiento artesano. </w:t>
      </w:r>
    </w:p>
    <w:p w14:paraId="337BCF33" w14:textId="77777777" w:rsidR="002959A0" w:rsidRPr="002959A0" w:rsidRDefault="002959A0" w:rsidP="002959A0">
      <w:pPr>
        <w:pStyle w:val="Default"/>
        <w:spacing w:before="3"/>
        <w:jc w:val="both"/>
        <w:rPr>
          <w:rFonts w:ascii="Verdana" w:hAnsi="Verdana"/>
          <w:sz w:val="20"/>
          <w:szCs w:val="20"/>
        </w:rPr>
      </w:pPr>
    </w:p>
    <w:p w14:paraId="0921F10C" w14:textId="77777777" w:rsidR="002959A0" w:rsidRPr="004C5894" w:rsidRDefault="002959A0" w:rsidP="002959A0">
      <w:pPr>
        <w:jc w:val="both"/>
        <w:rPr>
          <w:rFonts w:ascii="Verdana" w:hAnsi="Verdana"/>
          <w:b/>
          <w:bCs/>
          <w:sz w:val="20"/>
          <w:szCs w:val="20"/>
        </w:rPr>
      </w:pPr>
      <w:r w:rsidRPr="002959A0">
        <w:rPr>
          <w:rFonts w:ascii="Verdana" w:hAnsi="Verdana"/>
          <w:sz w:val="20"/>
          <w:szCs w:val="20"/>
        </w:rPr>
        <w:t xml:space="preserve">c) </w:t>
      </w:r>
      <w:r w:rsidRPr="004C5894">
        <w:rPr>
          <w:rFonts w:ascii="Verdana" w:hAnsi="Verdana"/>
          <w:b/>
          <w:bCs/>
          <w:sz w:val="20"/>
          <w:szCs w:val="20"/>
        </w:rPr>
        <w:t>Adquisición de equipamiento y mobiliario de uso en la zona dedicada a la exposición y venta</w:t>
      </w:r>
    </w:p>
    <w:p w14:paraId="4EC4EE7B" w14:textId="5EB5BA95" w:rsidR="002959A0" w:rsidRDefault="002959A0" w:rsidP="002959A0">
      <w:pPr>
        <w:jc w:val="both"/>
        <w:rPr>
          <w:rFonts w:ascii="Verdana" w:hAnsi="Verdana"/>
          <w:sz w:val="20"/>
          <w:szCs w:val="20"/>
        </w:rPr>
      </w:pPr>
      <w:r w:rsidRPr="002959A0">
        <w:rPr>
          <w:rFonts w:ascii="Verdana" w:hAnsi="Verdana"/>
          <w:sz w:val="20"/>
          <w:szCs w:val="20"/>
        </w:rPr>
        <w:lastRenderedPageBreak/>
        <w:t xml:space="preserve">d) Obras de </w:t>
      </w:r>
      <w:r w:rsidRPr="004C5894">
        <w:rPr>
          <w:rFonts w:ascii="Verdana" w:hAnsi="Verdana"/>
          <w:b/>
          <w:bCs/>
          <w:sz w:val="20"/>
          <w:szCs w:val="20"/>
        </w:rPr>
        <w:t>mejora y acondicionamiento de la fachada exterior del local comercial o establecimiento artesano,</w:t>
      </w:r>
      <w:r w:rsidRPr="002959A0">
        <w:rPr>
          <w:rFonts w:ascii="Verdana" w:hAnsi="Verdana"/>
          <w:sz w:val="20"/>
          <w:szCs w:val="20"/>
        </w:rPr>
        <w:t xml:space="preserve"> incluidos los elementos necesarios para ello, </w:t>
      </w:r>
      <w:r w:rsidRPr="004C5894">
        <w:rPr>
          <w:rFonts w:ascii="Verdana" w:hAnsi="Verdana"/>
          <w:b/>
          <w:bCs/>
          <w:sz w:val="20"/>
          <w:szCs w:val="20"/>
        </w:rPr>
        <w:t>como por ejemplo escaparate, carteles, puertas y toldos.</w:t>
      </w:r>
      <w:r w:rsidRPr="002959A0">
        <w:rPr>
          <w:rFonts w:ascii="Verdana" w:hAnsi="Verdana"/>
          <w:sz w:val="20"/>
          <w:szCs w:val="20"/>
        </w:rPr>
        <w:t xml:space="preserve"> </w:t>
      </w:r>
    </w:p>
    <w:p w14:paraId="3FF28595" w14:textId="26E06426" w:rsidR="002959A0" w:rsidRPr="004C5894" w:rsidRDefault="002959A0" w:rsidP="002959A0">
      <w:pPr>
        <w:pStyle w:val="Default"/>
        <w:spacing w:before="3"/>
        <w:jc w:val="both"/>
        <w:rPr>
          <w:rFonts w:ascii="Verdana" w:hAnsi="Verdana"/>
          <w:b/>
          <w:bCs/>
          <w:sz w:val="20"/>
          <w:szCs w:val="20"/>
        </w:rPr>
      </w:pPr>
      <w:r w:rsidRPr="002959A0">
        <w:rPr>
          <w:rFonts w:ascii="Verdana" w:hAnsi="Verdana"/>
          <w:sz w:val="20"/>
          <w:szCs w:val="20"/>
        </w:rPr>
        <w:t xml:space="preserve">e) </w:t>
      </w:r>
      <w:r w:rsidRPr="004C5894">
        <w:rPr>
          <w:rFonts w:ascii="Verdana" w:hAnsi="Verdana"/>
          <w:b/>
          <w:bCs/>
          <w:sz w:val="20"/>
          <w:szCs w:val="20"/>
        </w:rPr>
        <w:t xml:space="preserve">En el caso de pymes artesanas además la adquisición de equipamiento y maquinaria utilizados en el proceso de elaboración de los productos artesanos. </w:t>
      </w:r>
    </w:p>
    <w:p w14:paraId="096ED2C2" w14:textId="77777777" w:rsidR="008C74F5" w:rsidRPr="002959A0" w:rsidRDefault="008C74F5" w:rsidP="002959A0">
      <w:pPr>
        <w:pStyle w:val="Default"/>
        <w:spacing w:before="3"/>
        <w:jc w:val="both"/>
        <w:rPr>
          <w:rFonts w:ascii="Verdana" w:hAnsi="Verdana"/>
          <w:sz w:val="20"/>
          <w:szCs w:val="20"/>
        </w:rPr>
      </w:pPr>
    </w:p>
    <w:p w14:paraId="7CC3D578" w14:textId="7B9824DB" w:rsidR="002959A0" w:rsidRDefault="002959A0" w:rsidP="002959A0">
      <w:pPr>
        <w:jc w:val="both"/>
        <w:rPr>
          <w:rFonts w:ascii="Verdana" w:hAnsi="Verdana"/>
          <w:sz w:val="20"/>
          <w:szCs w:val="20"/>
        </w:rPr>
      </w:pPr>
      <w:r w:rsidRPr="002959A0">
        <w:rPr>
          <w:rFonts w:ascii="Verdana" w:hAnsi="Verdana"/>
          <w:sz w:val="20"/>
          <w:szCs w:val="20"/>
        </w:rPr>
        <w:t>f)Resto de equipamiento que sea necesario y esté directamente vinculado con un proyecto de mejora de procesos específicos de negocio o gestión empresarial .</w:t>
      </w:r>
    </w:p>
    <w:p w14:paraId="16CAD13C" w14:textId="3AE673CF" w:rsidR="008C74F5" w:rsidRPr="004C5894" w:rsidRDefault="008C74F5" w:rsidP="002959A0">
      <w:pPr>
        <w:jc w:val="both"/>
        <w:rPr>
          <w:rFonts w:ascii="Verdana" w:hAnsi="Verdana"/>
          <w:b/>
          <w:bCs/>
          <w:sz w:val="20"/>
          <w:szCs w:val="20"/>
        </w:rPr>
      </w:pPr>
      <w:r w:rsidRPr="004C5894">
        <w:rPr>
          <w:rFonts w:ascii="Verdana" w:hAnsi="Verdana"/>
          <w:b/>
          <w:bCs/>
          <w:sz w:val="20"/>
          <w:szCs w:val="20"/>
        </w:rPr>
        <w:t>La partida será de 72.000,00 euros y serían subvenciones a fondo perdido para la realización de proyectos de inversión con objeto de consolidar y hacer crecer la empresa, estableciéndose un porcentaje sobre la inversión a realizar con un máximo de 12.000,00 euros por proyecto y entidad</w:t>
      </w:r>
    </w:p>
    <w:p w14:paraId="433D7981" w14:textId="77777777" w:rsidR="004C5894" w:rsidRDefault="004C5894" w:rsidP="008C74F5">
      <w:pPr>
        <w:pStyle w:val="Default"/>
        <w:spacing w:before="3"/>
        <w:jc w:val="both"/>
        <w:rPr>
          <w:rFonts w:ascii="Verdana" w:hAnsi="Verdana"/>
          <w:b/>
          <w:bCs/>
          <w:color w:val="221E1F"/>
          <w:sz w:val="20"/>
          <w:szCs w:val="20"/>
        </w:rPr>
      </w:pPr>
    </w:p>
    <w:p w14:paraId="43264BFB" w14:textId="62F385E0" w:rsidR="008C74F5" w:rsidRDefault="008C74F5" w:rsidP="008C74F5">
      <w:pPr>
        <w:pStyle w:val="Default"/>
        <w:spacing w:before="3"/>
        <w:jc w:val="both"/>
        <w:rPr>
          <w:rFonts w:ascii="Verdana" w:hAnsi="Verdana"/>
          <w:b/>
          <w:bCs/>
          <w:color w:val="0070C0"/>
          <w:sz w:val="20"/>
          <w:szCs w:val="20"/>
        </w:rPr>
      </w:pPr>
      <w:r w:rsidRPr="004C5894">
        <w:rPr>
          <w:rFonts w:ascii="Verdana" w:hAnsi="Verdana"/>
          <w:b/>
          <w:bCs/>
          <w:color w:val="0070C0"/>
          <w:sz w:val="20"/>
          <w:szCs w:val="20"/>
        </w:rPr>
        <w:t xml:space="preserve">Concepto no subvencionable. </w:t>
      </w:r>
    </w:p>
    <w:p w14:paraId="3363BFD0" w14:textId="77777777" w:rsidR="004C5894" w:rsidRPr="004C5894" w:rsidRDefault="004C5894" w:rsidP="008C74F5">
      <w:pPr>
        <w:pStyle w:val="Default"/>
        <w:spacing w:before="3"/>
        <w:jc w:val="both"/>
        <w:rPr>
          <w:rFonts w:ascii="Verdana" w:hAnsi="Verdana"/>
          <w:color w:val="0070C0"/>
          <w:sz w:val="20"/>
          <w:szCs w:val="20"/>
        </w:rPr>
      </w:pPr>
    </w:p>
    <w:p w14:paraId="363ECF2B" w14:textId="76B1778C" w:rsidR="008C74F5" w:rsidRDefault="008C74F5" w:rsidP="008C74F5">
      <w:pPr>
        <w:pStyle w:val="Default"/>
        <w:spacing w:before="3"/>
        <w:jc w:val="both"/>
        <w:rPr>
          <w:rFonts w:ascii="Verdana" w:hAnsi="Verdana"/>
          <w:color w:val="221E1F"/>
          <w:sz w:val="20"/>
          <w:szCs w:val="20"/>
        </w:rPr>
      </w:pPr>
      <w:r w:rsidRPr="008C74F5">
        <w:rPr>
          <w:rFonts w:ascii="Verdana" w:hAnsi="Verdana"/>
          <w:color w:val="221E1F"/>
          <w:sz w:val="20"/>
          <w:szCs w:val="20"/>
        </w:rPr>
        <w:t>-</w:t>
      </w:r>
      <w:r w:rsidRPr="004C5894">
        <w:rPr>
          <w:rFonts w:ascii="Verdana" w:hAnsi="Verdana"/>
          <w:b/>
          <w:bCs/>
          <w:color w:val="221E1F"/>
          <w:sz w:val="20"/>
          <w:szCs w:val="20"/>
        </w:rPr>
        <w:t>Las inversiones de reposición o mera sustitución de equipamiento o mobiliario.</w:t>
      </w:r>
      <w:r w:rsidRPr="008C74F5">
        <w:rPr>
          <w:rFonts w:ascii="Verdana" w:hAnsi="Verdana"/>
          <w:color w:val="221E1F"/>
          <w:sz w:val="20"/>
          <w:szCs w:val="20"/>
        </w:rPr>
        <w:t xml:space="preserve"> </w:t>
      </w:r>
    </w:p>
    <w:p w14:paraId="11442DBF" w14:textId="77777777" w:rsidR="008C74F5" w:rsidRPr="008C74F5" w:rsidRDefault="008C74F5" w:rsidP="008C74F5">
      <w:pPr>
        <w:pStyle w:val="Default"/>
        <w:spacing w:before="3"/>
        <w:jc w:val="both"/>
        <w:rPr>
          <w:rFonts w:ascii="Verdana" w:hAnsi="Verdana"/>
          <w:color w:val="221E1F"/>
          <w:sz w:val="20"/>
          <w:szCs w:val="20"/>
        </w:rPr>
      </w:pPr>
    </w:p>
    <w:p w14:paraId="229E7CAA" w14:textId="7F9BC3D6" w:rsidR="008C74F5" w:rsidRDefault="008C74F5" w:rsidP="008C74F5">
      <w:pPr>
        <w:pStyle w:val="Default"/>
        <w:spacing w:before="3"/>
        <w:jc w:val="both"/>
        <w:rPr>
          <w:rFonts w:ascii="Verdana" w:hAnsi="Verdana"/>
          <w:color w:val="221E1F"/>
          <w:sz w:val="20"/>
          <w:szCs w:val="20"/>
        </w:rPr>
      </w:pPr>
      <w:r w:rsidRPr="008C74F5">
        <w:rPr>
          <w:rFonts w:ascii="Verdana" w:hAnsi="Verdana"/>
          <w:color w:val="221E1F"/>
          <w:sz w:val="20"/>
          <w:szCs w:val="20"/>
        </w:rPr>
        <w:t xml:space="preserve">- </w:t>
      </w:r>
      <w:r w:rsidRPr="004C5894">
        <w:rPr>
          <w:rFonts w:ascii="Verdana" w:hAnsi="Verdana"/>
          <w:b/>
          <w:bCs/>
          <w:color w:val="221E1F"/>
          <w:sz w:val="20"/>
          <w:szCs w:val="20"/>
        </w:rPr>
        <w:t>La mera adquisición de equipamiento que no se encuentre vinculada directamente con un proyecto de mejora de procesos específicos de negocio o gestión empresarial y que no generen valor añadido en la empresa.</w:t>
      </w:r>
      <w:r w:rsidRPr="008C74F5">
        <w:rPr>
          <w:rFonts w:ascii="Verdana" w:hAnsi="Verdana"/>
          <w:color w:val="221E1F"/>
          <w:sz w:val="20"/>
          <w:szCs w:val="20"/>
        </w:rPr>
        <w:t xml:space="preserve"> </w:t>
      </w:r>
    </w:p>
    <w:p w14:paraId="15B4E593" w14:textId="77777777" w:rsidR="008C74F5" w:rsidRPr="008C74F5" w:rsidRDefault="008C74F5" w:rsidP="008C74F5">
      <w:pPr>
        <w:pStyle w:val="Default"/>
        <w:spacing w:before="3"/>
        <w:jc w:val="both"/>
        <w:rPr>
          <w:rFonts w:ascii="Verdana" w:hAnsi="Verdana"/>
          <w:color w:val="221E1F"/>
          <w:sz w:val="20"/>
          <w:szCs w:val="20"/>
        </w:rPr>
      </w:pPr>
    </w:p>
    <w:p w14:paraId="352149A5" w14:textId="57D8038E" w:rsidR="008C74F5" w:rsidRPr="004C5894" w:rsidRDefault="008C74F5" w:rsidP="008C74F5">
      <w:pPr>
        <w:pStyle w:val="Default"/>
        <w:spacing w:before="3"/>
        <w:jc w:val="both"/>
        <w:rPr>
          <w:rFonts w:ascii="Verdana" w:hAnsi="Verdana"/>
          <w:b/>
          <w:bCs/>
          <w:color w:val="221E1F"/>
          <w:sz w:val="20"/>
          <w:szCs w:val="20"/>
        </w:rPr>
      </w:pPr>
      <w:r w:rsidRPr="008C74F5">
        <w:rPr>
          <w:rFonts w:ascii="Verdana" w:hAnsi="Verdana"/>
          <w:color w:val="221E1F"/>
          <w:sz w:val="20"/>
          <w:szCs w:val="20"/>
        </w:rPr>
        <w:t xml:space="preserve">- </w:t>
      </w:r>
      <w:r w:rsidRPr="004C5894">
        <w:rPr>
          <w:rFonts w:ascii="Verdana" w:hAnsi="Verdana"/>
          <w:b/>
          <w:bCs/>
          <w:color w:val="221E1F"/>
          <w:sz w:val="20"/>
          <w:szCs w:val="20"/>
        </w:rPr>
        <w:t xml:space="preserve">Las inversiones en bienes de segunda mano. </w:t>
      </w:r>
    </w:p>
    <w:p w14:paraId="150D3F8C" w14:textId="77777777" w:rsidR="008C74F5" w:rsidRDefault="008C74F5" w:rsidP="008C74F5">
      <w:pPr>
        <w:pStyle w:val="Default"/>
        <w:spacing w:before="3"/>
        <w:jc w:val="both"/>
        <w:rPr>
          <w:rFonts w:ascii="Verdana" w:hAnsi="Verdana"/>
          <w:color w:val="221E1F"/>
          <w:sz w:val="20"/>
          <w:szCs w:val="20"/>
        </w:rPr>
      </w:pPr>
    </w:p>
    <w:p w14:paraId="12434578" w14:textId="384B92FC" w:rsidR="008C74F5" w:rsidRDefault="008C74F5" w:rsidP="008C74F5">
      <w:pPr>
        <w:pStyle w:val="Default"/>
        <w:spacing w:before="3"/>
        <w:jc w:val="both"/>
        <w:rPr>
          <w:rFonts w:ascii="Verdana" w:hAnsi="Verdana"/>
          <w:color w:val="221E1F"/>
          <w:sz w:val="20"/>
          <w:szCs w:val="20"/>
        </w:rPr>
      </w:pPr>
      <w:r w:rsidRPr="004C5894">
        <w:rPr>
          <w:rFonts w:ascii="Verdana" w:hAnsi="Verdana"/>
          <w:b/>
          <w:bCs/>
          <w:color w:val="221E1F"/>
          <w:sz w:val="20"/>
          <w:szCs w:val="20"/>
        </w:rPr>
        <w:t>- Los gastos corrientes de las personas o entidades beneficiarias</w:t>
      </w:r>
      <w:r w:rsidRPr="008C74F5">
        <w:rPr>
          <w:rFonts w:ascii="Verdana" w:hAnsi="Verdana"/>
          <w:color w:val="221E1F"/>
          <w:sz w:val="20"/>
          <w:szCs w:val="20"/>
        </w:rPr>
        <w:t xml:space="preserve">, ni ningún otro gasto indirecto ocasionado por la ejecución de las actuaciones subvencionadas. </w:t>
      </w:r>
    </w:p>
    <w:p w14:paraId="46529F12" w14:textId="77777777" w:rsidR="008C74F5" w:rsidRPr="008C74F5" w:rsidRDefault="008C74F5" w:rsidP="008C74F5">
      <w:pPr>
        <w:pStyle w:val="Default"/>
        <w:spacing w:before="3"/>
        <w:jc w:val="both"/>
        <w:rPr>
          <w:rFonts w:ascii="Verdana" w:hAnsi="Verdana"/>
          <w:color w:val="221E1F"/>
          <w:sz w:val="20"/>
          <w:szCs w:val="20"/>
        </w:rPr>
      </w:pPr>
    </w:p>
    <w:p w14:paraId="7A027F86" w14:textId="6AAD40FD" w:rsidR="008C74F5" w:rsidRPr="004C5894" w:rsidRDefault="008C74F5" w:rsidP="008C74F5">
      <w:pPr>
        <w:pStyle w:val="Default"/>
        <w:spacing w:before="3"/>
        <w:jc w:val="both"/>
        <w:rPr>
          <w:rFonts w:ascii="Verdana" w:hAnsi="Verdana"/>
          <w:b/>
          <w:bCs/>
          <w:color w:val="221E1F"/>
          <w:sz w:val="20"/>
          <w:szCs w:val="20"/>
        </w:rPr>
      </w:pPr>
      <w:r w:rsidRPr="008C74F5">
        <w:rPr>
          <w:rFonts w:ascii="Verdana" w:hAnsi="Verdana"/>
          <w:color w:val="221E1F"/>
          <w:sz w:val="20"/>
          <w:szCs w:val="20"/>
        </w:rPr>
        <w:t>-</w:t>
      </w:r>
      <w:r w:rsidRPr="004C5894">
        <w:rPr>
          <w:rFonts w:ascii="Verdana" w:hAnsi="Verdana"/>
          <w:b/>
          <w:bCs/>
          <w:color w:val="221E1F"/>
          <w:sz w:val="20"/>
          <w:szCs w:val="20"/>
        </w:rPr>
        <w:t xml:space="preserve">La adquisición de televisores y reproductores de sonido e imagen ni los teléfonos móviles. Las </w:t>
      </w:r>
      <w:proofErr w:type="spellStart"/>
      <w:r w:rsidRPr="004C5894">
        <w:rPr>
          <w:rFonts w:ascii="Verdana" w:hAnsi="Verdana"/>
          <w:b/>
          <w:bCs/>
          <w:color w:val="221E1F"/>
          <w:sz w:val="20"/>
          <w:szCs w:val="20"/>
        </w:rPr>
        <w:t>tablets</w:t>
      </w:r>
      <w:proofErr w:type="spellEnd"/>
      <w:r w:rsidRPr="004C5894">
        <w:rPr>
          <w:rFonts w:ascii="Verdana" w:hAnsi="Verdana"/>
          <w:b/>
          <w:bCs/>
          <w:color w:val="221E1F"/>
          <w:sz w:val="20"/>
          <w:szCs w:val="20"/>
        </w:rPr>
        <w:t xml:space="preserve"> no serán subvencionables, salvo que sean un elemento necesario para el desarrollo de una actuación de las incluidas en el artículo 4.1.a) y así se justifique en la memoria adjunta a la solicitud.</w:t>
      </w:r>
    </w:p>
    <w:p w14:paraId="13A326BE" w14:textId="77777777" w:rsidR="008C74F5" w:rsidRPr="008C74F5" w:rsidRDefault="008C74F5" w:rsidP="008C74F5">
      <w:pPr>
        <w:pStyle w:val="Default"/>
        <w:spacing w:before="3"/>
        <w:jc w:val="both"/>
        <w:rPr>
          <w:rFonts w:ascii="Verdana" w:hAnsi="Verdana"/>
          <w:color w:val="221E1F"/>
          <w:sz w:val="20"/>
          <w:szCs w:val="20"/>
        </w:rPr>
      </w:pPr>
    </w:p>
    <w:p w14:paraId="541B6362" w14:textId="1F9F0CE9" w:rsidR="002959A0" w:rsidRDefault="008C74F5" w:rsidP="008C74F5">
      <w:pPr>
        <w:jc w:val="both"/>
        <w:rPr>
          <w:rFonts w:ascii="Verdana" w:hAnsi="Verdana"/>
          <w:color w:val="221E1F"/>
          <w:sz w:val="20"/>
          <w:szCs w:val="20"/>
        </w:rPr>
      </w:pPr>
      <w:r w:rsidRPr="008C74F5">
        <w:rPr>
          <w:rFonts w:ascii="Verdana" w:hAnsi="Verdana"/>
          <w:color w:val="221E1F"/>
          <w:sz w:val="20"/>
          <w:szCs w:val="20"/>
        </w:rPr>
        <w:t>- Los intereses deudores de las cuentas bancarias, los intereses, recargos y sanciones administrativas y penales, ni los gastos de procedimientos judiciales.</w:t>
      </w:r>
    </w:p>
    <w:p w14:paraId="7F1927CA" w14:textId="75121206" w:rsidR="008C74F5" w:rsidRDefault="008C74F5" w:rsidP="008C74F5">
      <w:pPr>
        <w:pStyle w:val="Default"/>
        <w:jc w:val="both"/>
        <w:rPr>
          <w:rFonts w:ascii="Verdana" w:hAnsi="Verdana"/>
          <w:color w:val="221E1F"/>
          <w:sz w:val="20"/>
          <w:szCs w:val="20"/>
        </w:rPr>
      </w:pPr>
      <w:r w:rsidRPr="008C74F5">
        <w:rPr>
          <w:rFonts w:ascii="Verdana" w:hAnsi="Verdana"/>
          <w:color w:val="221E1F"/>
          <w:sz w:val="20"/>
          <w:szCs w:val="20"/>
        </w:rPr>
        <w:t>- Los programas antivirus, así como actualizaciones de software, renovación de licencias o gastos de mantenimiento.</w:t>
      </w:r>
    </w:p>
    <w:p w14:paraId="514A6990" w14:textId="77777777" w:rsidR="008C74F5" w:rsidRPr="008C74F5" w:rsidRDefault="008C74F5" w:rsidP="008C74F5">
      <w:pPr>
        <w:pStyle w:val="Default"/>
        <w:jc w:val="both"/>
        <w:rPr>
          <w:rFonts w:ascii="Verdana" w:hAnsi="Verdana"/>
          <w:color w:val="221E1F"/>
          <w:sz w:val="20"/>
          <w:szCs w:val="20"/>
        </w:rPr>
      </w:pPr>
    </w:p>
    <w:p w14:paraId="031867E6" w14:textId="32272B72" w:rsidR="008C74F5" w:rsidRDefault="008C74F5" w:rsidP="008C74F5">
      <w:pPr>
        <w:pStyle w:val="Default"/>
        <w:spacing w:before="3"/>
        <w:jc w:val="both"/>
        <w:rPr>
          <w:rFonts w:ascii="Verdana" w:hAnsi="Verdana"/>
          <w:color w:val="221E1F"/>
          <w:sz w:val="20"/>
          <w:szCs w:val="20"/>
        </w:rPr>
      </w:pPr>
      <w:r w:rsidRPr="008C74F5">
        <w:rPr>
          <w:rFonts w:ascii="Verdana" w:hAnsi="Verdana"/>
          <w:color w:val="221E1F"/>
          <w:sz w:val="20"/>
          <w:szCs w:val="20"/>
        </w:rPr>
        <w:t>- Los gastos de registro de dominio y hosting o alojamiento de la web.</w:t>
      </w:r>
    </w:p>
    <w:p w14:paraId="23BA7275" w14:textId="77777777" w:rsidR="008C74F5" w:rsidRPr="008C74F5" w:rsidRDefault="008C74F5" w:rsidP="008C74F5">
      <w:pPr>
        <w:pStyle w:val="Default"/>
        <w:spacing w:before="3"/>
        <w:jc w:val="both"/>
        <w:rPr>
          <w:rFonts w:ascii="Verdana" w:hAnsi="Verdana"/>
          <w:color w:val="221E1F"/>
          <w:sz w:val="20"/>
          <w:szCs w:val="20"/>
        </w:rPr>
      </w:pPr>
    </w:p>
    <w:p w14:paraId="5A568B3D" w14:textId="35C7C579" w:rsidR="008C74F5" w:rsidRPr="00290D5C" w:rsidRDefault="008C74F5" w:rsidP="008C74F5">
      <w:pPr>
        <w:pStyle w:val="Default"/>
        <w:spacing w:before="3"/>
        <w:jc w:val="both"/>
        <w:rPr>
          <w:rFonts w:ascii="Verdana" w:hAnsi="Verdana"/>
          <w:b/>
          <w:bCs/>
          <w:color w:val="221E1F"/>
          <w:sz w:val="20"/>
          <w:szCs w:val="20"/>
        </w:rPr>
      </w:pPr>
      <w:r w:rsidRPr="008C74F5">
        <w:rPr>
          <w:rFonts w:ascii="Verdana" w:hAnsi="Verdana"/>
          <w:color w:val="221E1F"/>
          <w:sz w:val="20"/>
          <w:szCs w:val="20"/>
        </w:rPr>
        <w:t xml:space="preserve">- </w:t>
      </w:r>
      <w:r w:rsidRPr="00290D5C">
        <w:rPr>
          <w:rFonts w:ascii="Verdana" w:hAnsi="Verdana"/>
          <w:b/>
          <w:bCs/>
          <w:color w:val="221E1F"/>
          <w:sz w:val="20"/>
          <w:szCs w:val="20"/>
        </w:rPr>
        <w:t>Las obras o actuaciones en cuartos de baño, oficinas, almacenes y otras dependencias no incluidas en el espacio de venta.</w:t>
      </w:r>
    </w:p>
    <w:p w14:paraId="4BEF8FA5" w14:textId="77777777" w:rsidR="008C74F5" w:rsidRPr="008C74F5" w:rsidRDefault="008C74F5" w:rsidP="008C74F5">
      <w:pPr>
        <w:pStyle w:val="Default"/>
        <w:spacing w:before="3"/>
        <w:jc w:val="both"/>
        <w:rPr>
          <w:rFonts w:ascii="Verdana" w:hAnsi="Verdana"/>
          <w:color w:val="221E1F"/>
          <w:sz w:val="20"/>
          <w:szCs w:val="20"/>
        </w:rPr>
      </w:pPr>
    </w:p>
    <w:p w14:paraId="45289534" w14:textId="36846CE4" w:rsidR="008C74F5" w:rsidRDefault="008C74F5" w:rsidP="008C74F5">
      <w:pPr>
        <w:pStyle w:val="Default"/>
        <w:spacing w:before="3"/>
        <w:jc w:val="both"/>
        <w:rPr>
          <w:rFonts w:ascii="Verdana" w:hAnsi="Verdana"/>
          <w:color w:val="221E1F"/>
          <w:sz w:val="20"/>
          <w:szCs w:val="20"/>
        </w:rPr>
      </w:pPr>
      <w:r w:rsidRPr="008C74F5">
        <w:rPr>
          <w:rFonts w:ascii="Verdana" w:hAnsi="Verdana"/>
          <w:color w:val="221E1F"/>
          <w:sz w:val="20"/>
          <w:szCs w:val="20"/>
        </w:rPr>
        <w:t>- Los permisos y renovación de licencias adquiridas con anterioridad.</w:t>
      </w:r>
    </w:p>
    <w:p w14:paraId="1152434B" w14:textId="77777777" w:rsidR="008C74F5" w:rsidRPr="008C74F5" w:rsidRDefault="008C74F5" w:rsidP="008C74F5">
      <w:pPr>
        <w:pStyle w:val="Default"/>
        <w:spacing w:before="3"/>
        <w:jc w:val="both"/>
        <w:rPr>
          <w:rFonts w:ascii="Verdana" w:hAnsi="Verdana"/>
          <w:color w:val="221E1F"/>
          <w:sz w:val="20"/>
          <w:szCs w:val="20"/>
        </w:rPr>
      </w:pPr>
    </w:p>
    <w:p w14:paraId="40F0C7E7" w14:textId="535D0C4F" w:rsidR="008C74F5" w:rsidRDefault="008C74F5" w:rsidP="008C74F5">
      <w:pPr>
        <w:pStyle w:val="Default"/>
        <w:spacing w:before="3"/>
        <w:jc w:val="both"/>
        <w:rPr>
          <w:rFonts w:ascii="Verdana" w:hAnsi="Verdana"/>
          <w:color w:val="221E1F"/>
          <w:sz w:val="20"/>
          <w:szCs w:val="20"/>
        </w:rPr>
      </w:pPr>
      <w:r w:rsidRPr="008C74F5">
        <w:rPr>
          <w:rFonts w:ascii="Verdana" w:hAnsi="Verdana"/>
          <w:color w:val="221E1F"/>
          <w:sz w:val="20"/>
          <w:szCs w:val="20"/>
        </w:rPr>
        <w:lastRenderedPageBreak/>
        <w:t>-</w:t>
      </w:r>
      <w:r w:rsidRPr="00290D5C">
        <w:rPr>
          <w:rFonts w:ascii="Verdana" w:hAnsi="Verdana"/>
          <w:b/>
          <w:bCs/>
          <w:color w:val="221E1F"/>
          <w:sz w:val="20"/>
          <w:szCs w:val="20"/>
        </w:rPr>
        <w:t>La adquisición de materiales u otros elementos para la realización de las obras por la propia persona o entidad solicitante.</w:t>
      </w:r>
    </w:p>
    <w:p w14:paraId="33AE0E0A" w14:textId="77777777" w:rsidR="008C74F5" w:rsidRPr="008C74F5" w:rsidRDefault="008C74F5" w:rsidP="008C74F5">
      <w:pPr>
        <w:pStyle w:val="Default"/>
        <w:spacing w:before="3"/>
        <w:jc w:val="both"/>
        <w:rPr>
          <w:rFonts w:ascii="Verdana" w:hAnsi="Verdana"/>
          <w:color w:val="221E1F"/>
          <w:sz w:val="20"/>
          <w:szCs w:val="20"/>
        </w:rPr>
      </w:pPr>
    </w:p>
    <w:p w14:paraId="7031C4DA" w14:textId="13348D0B" w:rsidR="008C74F5" w:rsidRDefault="008C74F5" w:rsidP="008C74F5">
      <w:pPr>
        <w:pStyle w:val="Default"/>
        <w:spacing w:before="3"/>
        <w:jc w:val="both"/>
        <w:rPr>
          <w:rFonts w:ascii="Verdana" w:hAnsi="Verdana"/>
          <w:color w:val="221E1F"/>
          <w:sz w:val="20"/>
          <w:szCs w:val="20"/>
        </w:rPr>
      </w:pPr>
      <w:r w:rsidRPr="008C74F5">
        <w:rPr>
          <w:rFonts w:ascii="Verdana" w:hAnsi="Verdana"/>
          <w:color w:val="221E1F"/>
          <w:sz w:val="20"/>
          <w:szCs w:val="20"/>
        </w:rPr>
        <w:t>-</w:t>
      </w:r>
      <w:r w:rsidRPr="00290D5C">
        <w:rPr>
          <w:rFonts w:ascii="Verdana" w:hAnsi="Verdana"/>
          <w:b/>
          <w:bCs/>
          <w:color w:val="221E1F"/>
          <w:sz w:val="20"/>
          <w:szCs w:val="20"/>
        </w:rPr>
        <w:t>La instalación de sistemas de alarma, seguridad o similares.</w:t>
      </w:r>
    </w:p>
    <w:p w14:paraId="62138E59" w14:textId="77777777" w:rsidR="008C74F5" w:rsidRPr="008C74F5" w:rsidRDefault="008C74F5" w:rsidP="008C74F5">
      <w:pPr>
        <w:pStyle w:val="Default"/>
        <w:spacing w:before="3"/>
        <w:jc w:val="both"/>
        <w:rPr>
          <w:rFonts w:ascii="Verdana" w:hAnsi="Verdana"/>
          <w:color w:val="221E1F"/>
          <w:sz w:val="20"/>
          <w:szCs w:val="20"/>
        </w:rPr>
      </w:pPr>
    </w:p>
    <w:p w14:paraId="4059DA87" w14:textId="3E7C22E4" w:rsidR="008C74F5" w:rsidRPr="00290D5C" w:rsidRDefault="008C74F5" w:rsidP="008C74F5">
      <w:pPr>
        <w:pStyle w:val="Default"/>
        <w:spacing w:before="3"/>
        <w:jc w:val="both"/>
        <w:rPr>
          <w:rFonts w:ascii="Verdana" w:hAnsi="Verdana"/>
          <w:b/>
          <w:bCs/>
          <w:color w:val="221E1F"/>
          <w:sz w:val="20"/>
          <w:szCs w:val="20"/>
        </w:rPr>
      </w:pPr>
      <w:r w:rsidRPr="008C74F5">
        <w:rPr>
          <w:rFonts w:ascii="Verdana" w:hAnsi="Verdana"/>
          <w:color w:val="221E1F"/>
          <w:sz w:val="20"/>
          <w:szCs w:val="20"/>
        </w:rPr>
        <w:t xml:space="preserve">- </w:t>
      </w:r>
      <w:r w:rsidRPr="00290D5C">
        <w:rPr>
          <w:rFonts w:ascii="Verdana" w:hAnsi="Verdana"/>
          <w:b/>
          <w:bCs/>
          <w:color w:val="221E1F"/>
          <w:sz w:val="20"/>
          <w:szCs w:val="20"/>
        </w:rPr>
        <w:t>La adquisición de locales o bienes inmuebles.</w:t>
      </w:r>
    </w:p>
    <w:p w14:paraId="3B5364D0" w14:textId="77777777" w:rsidR="008C74F5" w:rsidRPr="008C74F5" w:rsidRDefault="008C74F5" w:rsidP="008C74F5">
      <w:pPr>
        <w:pStyle w:val="Default"/>
        <w:spacing w:before="3"/>
        <w:jc w:val="both"/>
        <w:rPr>
          <w:rFonts w:ascii="Verdana" w:hAnsi="Verdana"/>
          <w:color w:val="221E1F"/>
          <w:sz w:val="20"/>
          <w:szCs w:val="20"/>
        </w:rPr>
      </w:pPr>
    </w:p>
    <w:p w14:paraId="33BF19E4" w14:textId="135EC39D" w:rsidR="008C74F5" w:rsidRPr="00290D5C" w:rsidRDefault="008C74F5" w:rsidP="008C74F5">
      <w:pPr>
        <w:jc w:val="both"/>
        <w:rPr>
          <w:rFonts w:ascii="Verdana" w:hAnsi="Verdana"/>
          <w:b/>
          <w:bCs/>
          <w:color w:val="221E1F"/>
          <w:sz w:val="20"/>
          <w:szCs w:val="20"/>
        </w:rPr>
      </w:pPr>
      <w:r w:rsidRPr="008C74F5">
        <w:rPr>
          <w:rFonts w:ascii="Verdana" w:hAnsi="Verdana"/>
          <w:color w:val="221E1F"/>
          <w:sz w:val="20"/>
          <w:szCs w:val="20"/>
        </w:rPr>
        <w:t>-</w:t>
      </w:r>
      <w:r w:rsidRPr="00290D5C">
        <w:rPr>
          <w:rFonts w:ascii="Verdana" w:hAnsi="Verdana"/>
          <w:b/>
          <w:bCs/>
          <w:color w:val="221E1F"/>
          <w:sz w:val="20"/>
          <w:szCs w:val="20"/>
        </w:rPr>
        <w:t>La maquinaria y equipos industriales para la fabricación y elaboración de productos objeto de comercialización, excepto para las pymes artesanas, supuesto en el que sí será subvencionable.</w:t>
      </w:r>
    </w:p>
    <w:p w14:paraId="22A274FB" w14:textId="58F842AE" w:rsidR="008C74F5" w:rsidRPr="008C74F5" w:rsidRDefault="00DF770A" w:rsidP="00DF770A">
      <w:pPr>
        <w:jc w:val="both"/>
        <w:rPr>
          <w:rFonts w:ascii="Verdana" w:hAnsi="Verdana"/>
          <w:color w:val="221E1F"/>
          <w:sz w:val="20"/>
          <w:szCs w:val="20"/>
        </w:rPr>
      </w:pPr>
      <w:r>
        <w:rPr>
          <w:rFonts w:ascii="Verdana" w:hAnsi="Verdana"/>
          <w:color w:val="221E1F"/>
          <w:sz w:val="20"/>
          <w:szCs w:val="20"/>
        </w:rPr>
        <w:t xml:space="preserve">- </w:t>
      </w:r>
      <w:r w:rsidR="008C74F5" w:rsidRPr="008C74F5">
        <w:rPr>
          <w:rFonts w:ascii="Verdana" w:hAnsi="Verdana"/>
          <w:color w:val="221E1F"/>
          <w:sz w:val="20"/>
          <w:szCs w:val="20"/>
        </w:rPr>
        <w:t>Los arrendamientos financieros.</w:t>
      </w:r>
    </w:p>
    <w:p w14:paraId="3DB4BF32" w14:textId="22A8EC9E" w:rsidR="008C74F5" w:rsidRDefault="008C74F5" w:rsidP="008C74F5">
      <w:pPr>
        <w:jc w:val="both"/>
        <w:rPr>
          <w:rFonts w:ascii="Verdana" w:hAnsi="Verdana"/>
          <w:color w:val="221E1F"/>
          <w:sz w:val="20"/>
          <w:szCs w:val="20"/>
        </w:rPr>
      </w:pPr>
      <w:r w:rsidRPr="008C74F5">
        <w:rPr>
          <w:rFonts w:ascii="Verdana" w:hAnsi="Verdana"/>
          <w:color w:val="221E1F"/>
          <w:sz w:val="20"/>
          <w:szCs w:val="20"/>
        </w:rPr>
        <w:t>- Los costes de traspaso del negocio.</w:t>
      </w:r>
    </w:p>
    <w:p w14:paraId="74D51999" w14:textId="77777777" w:rsidR="00290D5C" w:rsidRDefault="00290D5C" w:rsidP="00DF770A">
      <w:pPr>
        <w:pStyle w:val="Default"/>
        <w:spacing w:before="3"/>
        <w:jc w:val="both"/>
        <w:rPr>
          <w:rFonts w:ascii="Verdana" w:hAnsi="Verdana"/>
          <w:b/>
          <w:bCs/>
          <w:color w:val="221E1F"/>
          <w:sz w:val="20"/>
          <w:szCs w:val="20"/>
        </w:rPr>
      </w:pPr>
    </w:p>
    <w:p w14:paraId="5BDE9896" w14:textId="22B0D481" w:rsidR="00DF770A" w:rsidRPr="00290D5C" w:rsidRDefault="00DF770A" w:rsidP="00DF770A">
      <w:pPr>
        <w:pStyle w:val="Default"/>
        <w:spacing w:before="3"/>
        <w:jc w:val="both"/>
        <w:rPr>
          <w:rFonts w:ascii="Verdana" w:hAnsi="Verdana"/>
          <w:b/>
          <w:bCs/>
          <w:color w:val="0070C0"/>
          <w:sz w:val="20"/>
          <w:szCs w:val="20"/>
        </w:rPr>
      </w:pPr>
      <w:r w:rsidRPr="00290D5C">
        <w:rPr>
          <w:rFonts w:ascii="Verdana" w:hAnsi="Verdana"/>
          <w:b/>
          <w:bCs/>
          <w:color w:val="0070C0"/>
          <w:sz w:val="20"/>
          <w:szCs w:val="20"/>
        </w:rPr>
        <w:t>Intensidad y compatibilidad de las subvenciones.</w:t>
      </w:r>
    </w:p>
    <w:p w14:paraId="41B6F3B9" w14:textId="77777777" w:rsidR="00290D5C" w:rsidRPr="00DF770A" w:rsidRDefault="00290D5C" w:rsidP="00DF770A">
      <w:pPr>
        <w:pStyle w:val="Default"/>
        <w:spacing w:before="3"/>
        <w:jc w:val="both"/>
        <w:rPr>
          <w:rFonts w:ascii="Verdana" w:hAnsi="Verdana"/>
          <w:color w:val="221E1F"/>
          <w:sz w:val="20"/>
          <w:szCs w:val="20"/>
        </w:rPr>
      </w:pPr>
    </w:p>
    <w:p w14:paraId="0590A151" w14:textId="4194E543" w:rsidR="00DF770A" w:rsidRPr="00290D5C" w:rsidRDefault="00DF770A" w:rsidP="00DF770A">
      <w:pPr>
        <w:pStyle w:val="Default"/>
        <w:spacing w:before="3"/>
        <w:jc w:val="both"/>
        <w:rPr>
          <w:rFonts w:ascii="Verdana" w:hAnsi="Verdana"/>
          <w:b/>
          <w:bCs/>
          <w:sz w:val="20"/>
          <w:szCs w:val="20"/>
        </w:rPr>
      </w:pPr>
      <w:r w:rsidRPr="00290D5C">
        <w:rPr>
          <w:rFonts w:ascii="Verdana" w:hAnsi="Verdana"/>
          <w:b/>
          <w:bCs/>
          <w:color w:val="221E1F"/>
          <w:sz w:val="20"/>
          <w:szCs w:val="20"/>
        </w:rPr>
        <w:t xml:space="preserve">La intensidad de la ayuda a conceder podrá alcanzar el 75% de la inversión IVA excluido, con un máximo </w:t>
      </w:r>
      <w:r w:rsidRPr="00290D5C">
        <w:rPr>
          <w:rFonts w:ascii="Verdana" w:hAnsi="Verdana"/>
          <w:b/>
          <w:bCs/>
          <w:sz w:val="20"/>
          <w:szCs w:val="20"/>
        </w:rPr>
        <w:t xml:space="preserve">de 12.000,00 euros por proyecto y entidad. </w:t>
      </w:r>
    </w:p>
    <w:p w14:paraId="082C1C73" w14:textId="77777777" w:rsidR="00DF770A" w:rsidRPr="00DF770A" w:rsidRDefault="00DF770A" w:rsidP="00DF770A">
      <w:pPr>
        <w:pStyle w:val="Default"/>
        <w:spacing w:before="3"/>
        <w:jc w:val="both"/>
        <w:rPr>
          <w:rFonts w:ascii="Verdana" w:hAnsi="Verdana"/>
          <w:sz w:val="20"/>
          <w:szCs w:val="20"/>
        </w:rPr>
      </w:pPr>
    </w:p>
    <w:p w14:paraId="18894658" w14:textId="1F4C2AD7" w:rsidR="00DF770A" w:rsidRDefault="00DF770A" w:rsidP="00DF770A">
      <w:pPr>
        <w:pStyle w:val="Default"/>
        <w:spacing w:before="3"/>
        <w:jc w:val="both"/>
        <w:rPr>
          <w:rFonts w:ascii="Verdana" w:hAnsi="Verdana"/>
          <w:sz w:val="20"/>
          <w:szCs w:val="20"/>
        </w:rPr>
      </w:pPr>
      <w:r w:rsidRPr="00DF770A">
        <w:rPr>
          <w:rFonts w:ascii="Verdana" w:hAnsi="Verdana"/>
          <w:sz w:val="20"/>
          <w:szCs w:val="20"/>
        </w:rPr>
        <w:t>Estas ayudas serán compatibles con cualquier otra subvención, ayuda, ingreso o recurso procedente de otras Administraciones o entes, ya sean públicos o privados, regionales, nacionales, de la Unión Europea o de organismos internacionales hasta completar el máximo de 100% de la inversión.</w:t>
      </w:r>
    </w:p>
    <w:p w14:paraId="27577451" w14:textId="77777777" w:rsidR="00DF770A" w:rsidRDefault="00DF770A" w:rsidP="00DF770A">
      <w:pPr>
        <w:jc w:val="both"/>
        <w:rPr>
          <w:rFonts w:ascii="Verdana" w:hAnsi="Verdana"/>
          <w:b/>
          <w:bCs/>
          <w:i/>
          <w:iCs/>
          <w:color w:val="221E1F"/>
          <w:sz w:val="20"/>
          <w:szCs w:val="20"/>
        </w:rPr>
      </w:pPr>
    </w:p>
    <w:p w14:paraId="5B5236FD" w14:textId="77777777" w:rsidR="00DF770A" w:rsidRPr="00290D5C" w:rsidRDefault="00DF770A" w:rsidP="00DF770A">
      <w:pPr>
        <w:jc w:val="both"/>
        <w:rPr>
          <w:rFonts w:ascii="Verdana" w:hAnsi="Verdana"/>
          <w:b/>
          <w:bCs/>
          <w:color w:val="0070C0"/>
          <w:sz w:val="20"/>
          <w:szCs w:val="20"/>
        </w:rPr>
      </w:pPr>
      <w:r w:rsidRPr="00290D5C">
        <w:rPr>
          <w:rFonts w:ascii="Verdana" w:hAnsi="Verdana"/>
          <w:b/>
          <w:bCs/>
          <w:color w:val="0070C0"/>
          <w:sz w:val="20"/>
          <w:szCs w:val="20"/>
        </w:rPr>
        <w:t>Crédito presupuestario</w:t>
      </w:r>
    </w:p>
    <w:p w14:paraId="23D13B62" w14:textId="7A9C5ABE" w:rsidR="00DF770A" w:rsidRDefault="00DF770A" w:rsidP="00DF770A">
      <w:pPr>
        <w:jc w:val="both"/>
        <w:rPr>
          <w:rFonts w:ascii="Verdana" w:hAnsi="Verdana"/>
          <w:color w:val="101010"/>
          <w:sz w:val="20"/>
          <w:szCs w:val="20"/>
        </w:rPr>
      </w:pPr>
      <w:r w:rsidRPr="00290D5C">
        <w:rPr>
          <w:rFonts w:ascii="Verdana" w:hAnsi="Verdana"/>
          <w:b/>
          <w:bCs/>
          <w:color w:val="221E1F"/>
          <w:sz w:val="20"/>
          <w:szCs w:val="20"/>
        </w:rPr>
        <w:t xml:space="preserve">El importe máximo destinado para estas ayudas asciende a 72.000,00 euros con </w:t>
      </w:r>
      <w:r w:rsidRPr="00290D5C">
        <w:rPr>
          <w:rFonts w:ascii="Verdana" w:hAnsi="Verdana"/>
          <w:b/>
          <w:bCs/>
          <w:sz w:val="20"/>
          <w:szCs w:val="20"/>
        </w:rPr>
        <w:t>un máximo de 12.000,00 euros por proyecto y entidad</w:t>
      </w:r>
      <w:r w:rsidRPr="00DF770A">
        <w:rPr>
          <w:rFonts w:ascii="Verdana" w:hAnsi="Verdana"/>
          <w:color w:val="221E1F"/>
          <w:sz w:val="20"/>
          <w:szCs w:val="20"/>
        </w:rPr>
        <w:t xml:space="preserve">, que se corresponde con la subvención resuelta por la Diputación Provincial de Sevilla denominada Programa de Empleo y Apoyo Empresarial, </w:t>
      </w:r>
      <w:r w:rsidRPr="00DF770A">
        <w:rPr>
          <w:rFonts w:ascii="Verdana" w:hAnsi="Verdana"/>
          <w:color w:val="101010"/>
          <w:sz w:val="20"/>
          <w:szCs w:val="20"/>
        </w:rPr>
        <w:t>Línea 9 , incluido en el Plan de Reactivación Económica y Social de la Provincia de Sevilla (Plan Contigo)</w:t>
      </w:r>
    </w:p>
    <w:p w14:paraId="554091CB" w14:textId="77777777" w:rsidR="00DF770A" w:rsidRDefault="00DF770A" w:rsidP="00DF770A">
      <w:pPr>
        <w:pStyle w:val="Default"/>
        <w:spacing w:before="3"/>
        <w:jc w:val="both"/>
        <w:rPr>
          <w:b/>
          <w:bCs/>
          <w:color w:val="221E1F"/>
          <w:sz w:val="23"/>
          <w:szCs w:val="23"/>
        </w:rPr>
      </w:pPr>
    </w:p>
    <w:p w14:paraId="317063CD" w14:textId="77777777" w:rsidR="00DF770A" w:rsidRDefault="00DF770A" w:rsidP="00DF770A">
      <w:pPr>
        <w:pStyle w:val="Default"/>
        <w:spacing w:before="3"/>
        <w:jc w:val="both"/>
        <w:rPr>
          <w:b/>
          <w:bCs/>
          <w:color w:val="221E1F"/>
          <w:sz w:val="23"/>
          <w:szCs w:val="23"/>
        </w:rPr>
      </w:pPr>
    </w:p>
    <w:p w14:paraId="65F2CC32" w14:textId="2E440063" w:rsidR="00DF770A" w:rsidRPr="00290D5C" w:rsidRDefault="00DF770A" w:rsidP="00DF770A">
      <w:pPr>
        <w:pStyle w:val="Default"/>
        <w:spacing w:before="3"/>
        <w:jc w:val="both"/>
        <w:rPr>
          <w:rFonts w:ascii="Verdana" w:hAnsi="Verdana"/>
          <w:b/>
          <w:bCs/>
          <w:color w:val="0070C0"/>
          <w:sz w:val="20"/>
          <w:szCs w:val="20"/>
        </w:rPr>
      </w:pPr>
      <w:r w:rsidRPr="00290D5C">
        <w:rPr>
          <w:rFonts w:ascii="Verdana" w:hAnsi="Verdana"/>
          <w:b/>
          <w:bCs/>
          <w:color w:val="0070C0"/>
          <w:sz w:val="20"/>
          <w:szCs w:val="20"/>
        </w:rPr>
        <w:t>Forma y plazo de presentación de solicitudes.</w:t>
      </w:r>
    </w:p>
    <w:p w14:paraId="01CFAEE9" w14:textId="77777777" w:rsidR="00290D5C" w:rsidRPr="00DF770A" w:rsidRDefault="00290D5C" w:rsidP="00DF770A">
      <w:pPr>
        <w:pStyle w:val="Default"/>
        <w:spacing w:before="3"/>
        <w:jc w:val="both"/>
        <w:rPr>
          <w:rFonts w:ascii="Verdana" w:hAnsi="Verdana"/>
          <w:color w:val="221E1F"/>
          <w:sz w:val="20"/>
          <w:szCs w:val="20"/>
        </w:rPr>
      </w:pPr>
    </w:p>
    <w:p w14:paraId="1C882AF6" w14:textId="77777777" w:rsidR="00290D5C" w:rsidRDefault="00290D5C" w:rsidP="00290D5C">
      <w:pPr>
        <w:pStyle w:val="Default"/>
        <w:jc w:val="both"/>
        <w:rPr>
          <w:rFonts w:ascii="Verdana" w:hAnsi="Verdana"/>
          <w:color w:val="000009"/>
          <w:sz w:val="20"/>
          <w:szCs w:val="20"/>
        </w:rPr>
      </w:pPr>
      <w:r w:rsidRPr="001B2A6F">
        <w:rPr>
          <w:rFonts w:ascii="Verdana" w:hAnsi="Verdana"/>
          <w:color w:val="221E1F"/>
          <w:sz w:val="20"/>
          <w:szCs w:val="20"/>
        </w:rPr>
        <w:t xml:space="preserve">Desde el </w:t>
      </w:r>
      <w:r>
        <w:rPr>
          <w:rFonts w:ascii="Verdana" w:hAnsi="Verdana"/>
          <w:color w:val="221E1F"/>
          <w:sz w:val="20"/>
          <w:szCs w:val="20"/>
        </w:rPr>
        <w:t>pasado día 28 de julio de 2022</w:t>
      </w:r>
      <w:r w:rsidRPr="001B2A6F">
        <w:rPr>
          <w:rFonts w:ascii="Verdana" w:hAnsi="Verdana"/>
          <w:color w:val="221E1F"/>
          <w:sz w:val="20"/>
          <w:szCs w:val="20"/>
        </w:rPr>
        <w:t xml:space="preserve"> </w:t>
      </w:r>
      <w:r w:rsidRPr="001B2A6F">
        <w:rPr>
          <w:rFonts w:ascii="Verdana" w:hAnsi="Verdana"/>
          <w:color w:val="000009"/>
          <w:sz w:val="20"/>
          <w:szCs w:val="20"/>
        </w:rPr>
        <w:t>hasta el fin plazo de ejecución del Programa</w:t>
      </w:r>
      <w:r>
        <w:rPr>
          <w:rFonts w:ascii="Verdana" w:hAnsi="Verdana"/>
          <w:color w:val="000009"/>
          <w:sz w:val="20"/>
          <w:szCs w:val="20"/>
        </w:rPr>
        <w:t xml:space="preserve">, 31 de marzo de 2023 o </w:t>
      </w:r>
      <w:r w:rsidRPr="00A2741A">
        <w:rPr>
          <w:rFonts w:ascii="Verdana" w:hAnsi="Verdana"/>
          <w:b/>
          <w:bCs/>
          <w:color w:val="000009"/>
          <w:sz w:val="20"/>
          <w:szCs w:val="20"/>
        </w:rPr>
        <w:t>agotamiento crédito presupuestario</w:t>
      </w:r>
    </w:p>
    <w:p w14:paraId="2EE4D4DE" w14:textId="77777777" w:rsidR="00290D5C" w:rsidRPr="001B2A6F" w:rsidRDefault="00290D5C" w:rsidP="00290D5C">
      <w:pPr>
        <w:pStyle w:val="Default"/>
        <w:jc w:val="both"/>
        <w:rPr>
          <w:rFonts w:ascii="Verdana" w:hAnsi="Verdana"/>
          <w:color w:val="000009"/>
          <w:sz w:val="20"/>
          <w:szCs w:val="20"/>
        </w:rPr>
      </w:pPr>
      <w:r w:rsidRPr="001B2A6F">
        <w:rPr>
          <w:rFonts w:ascii="Verdana" w:hAnsi="Verdana"/>
          <w:color w:val="000009"/>
          <w:sz w:val="20"/>
          <w:szCs w:val="20"/>
        </w:rPr>
        <w:t xml:space="preserve"> </w:t>
      </w:r>
    </w:p>
    <w:p w14:paraId="1BC716A7" w14:textId="77777777" w:rsidR="00290D5C" w:rsidRDefault="00290D5C" w:rsidP="00290D5C">
      <w:pPr>
        <w:jc w:val="both"/>
        <w:rPr>
          <w:rFonts w:ascii="Verdana" w:hAnsi="Verdana"/>
          <w:color w:val="221E1F"/>
          <w:sz w:val="20"/>
          <w:szCs w:val="20"/>
        </w:rPr>
      </w:pPr>
      <w:r w:rsidRPr="001B2A6F">
        <w:rPr>
          <w:rFonts w:ascii="Verdana" w:hAnsi="Verdana"/>
          <w:color w:val="221E1F"/>
          <w:sz w:val="20"/>
          <w:szCs w:val="20"/>
        </w:rPr>
        <w:t>La solicitud deberá presentarse en el modelo establecido como Anexo I</w:t>
      </w:r>
    </w:p>
    <w:p w14:paraId="01CE5A8D" w14:textId="4F00356F" w:rsidR="00DF770A" w:rsidRDefault="00DF770A" w:rsidP="00DF770A">
      <w:pPr>
        <w:pStyle w:val="Default"/>
        <w:spacing w:before="3"/>
        <w:jc w:val="both"/>
        <w:rPr>
          <w:rFonts w:ascii="Verdana" w:hAnsi="Verdana"/>
          <w:color w:val="221E1F"/>
          <w:sz w:val="20"/>
          <w:szCs w:val="20"/>
        </w:rPr>
      </w:pPr>
      <w:r w:rsidRPr="001A456C">
        <w:rPr>
          <w:rFonts w:ascii="Verdana" w:hAnsi="Verdana"/>
          <w:color w:val="221E1F"/>
          <w:sz w:val="20"/>
          <w:szCs w:val="20"/>
        </w:rPr>
        <w:t>La solicitud deberá acompañarse de la siguiente documentación:</w:t>
      </w:r>
    </w:p>
    <w:p w14:paraId="560EBF43" w14:textId="77777777" w:rsidR="00290D5C" w:rsidRPr="001A456C" w:rsidRDefault="00290D5C" w:rsidP="00DF770A">
      <w:pPr>
        <w:pStyle w:val="Default"/>
        <w:spacing w:before="3"/>
        <w:jc w:val="both"/>
        <w:rPr>
          <w:rFonts w:ascii="Verdana" w:hAnsi="Verdana"/>
          <w:color w:val="221E1F"/>
          <w:sz w:val="20"/>
          <w:szCs w:val="20"/>
        </w:rPr>
      </w:pPr>
    </w:p>
    <w:p w14:paraId="64747803" w14:textId="77777777" w:rsidR="00DF770A" w:rsidRPr="001A456C" w:rsidRDefault="00DF770A" w:rsidP="00DF770A">
      <w:pPr>
        <w:pStyle w:val="Default"/>
        <w:spacing w:before="3"/>
        <w:jc w:val="both"/>
        <w:rPr>
          <w:rFonts w:ascii="Verdana" w:hAnsi="Verdana"/>
          <w:color w:val="221E1F"/>
          <w:sz w:val="20"/>
          <w:szCs w:val="20"/>
        </w:rPr>
      </w:pPr>
      <w:r w:rsidRPr="001A456C">
        <w:rPr>
          <w:rFonts w:ascii="Verdana" w:hAnsi="Verdana"/>
          <w:color w:val="221E1F"/>
          <w:sz w:val="20"/>
          <w:szCs w:val="20"/>
        </w:rPr>
        <w:t>• Modelo de solicitud / Memoria descriptiva de la inversión. Anexo I.</w:t>
      </w:r>
    </w:p>
    <w:p w14:paraId="632CEC0C" w14:textId="77777777" w:rsidR="00DF770A" w:rsidRPr="001A456C" w:rsidRDefault="00DF770A" w:rsidP="00DF770A">
      <w:pPr>
        <w:pStyle w:val="Default"/>
        <w:spacing w:before="3"/>
        <w:jc w:val="both"/>
        <w:rPr>
          <w:rFonts w:ascii="Verdana" w:hAnsi="Verdana"/>
          <w:color w:val="221E1F"/>
          <w:sz w:val="20"/>
          <w:szCs w:val="20"/>
        </w:rPr>
      </w:pPr>
      <w:r w:rsidRPr="001A456C">
        <w:rPr>
          <w:rFonts w:ascii="Verdana" w:hAnsi="Verdana"/>
          <w:color w:val="221E1F"/>
          <w:sz w:val="20"/>
          <w:szCs w:val="20"/>
        </w:rPr>
        <w:t xml:space="preserve">• Identificación del solicitante: </w:t>
      </w:r>
    </w:p>
    <w:p w14:paraId="4D687AD9" w14:textId="77777777" w:rsidR="00DF770A" w:rsidRPr="001A456C" w:rsidRDefault="00DF770A" w:rsidP="00DF770A">
      <w:pPr>
        <w:pStyle w:val="Default"/>
        <w:spacing w:before="3"/>
        <w:jc w:val="both"/>
        <w:rPr>
          <w:rFonts w:ascii="Verdana" w:hAnsi="Verdana"/>
          <w:color w:val="221E1F"/>
          <w:sz w:val="20"/>
          <w:szCs w:val="20"/>
        </w:rPr>
      </w:pPr>
      <w:r w:rsidRPr="001A456C">
        <w:rPr>
          <w:rFonts w:ascii="Verdana" w:hAnsi="Verdana"/>
          <w:color w:val="221E1F"/>
          <w:sz w:val="20"/>
          <w:szCs w:val="20"/>
        </w:rPr>
        <w:t xml:space="preserve">• En el caso de empresario/a autónomo/a, copia del Documento Nacional de Identidad. </w:t>
      </w:r>
    </w:p>
    <w:p w14:paraId="3C3DC5A7" w14:textId="77777777" w:rsidR="00DF770A" w:rsidRPr="001A456C" w:rsidRDefault="00DF770A" w:rsidP="00DF770A">
      <w:pPr>
        <w:pStyle w:val="Default"/>
        <w:spacing w:before="3"/>
        <w:jc w:val="both"/>
        <w:rPr>
          <w:rFonts w:ascii="Verdana" w:hAnsi="Verdana"/>
          <w:color w:val="221E1F"/>
          <w:sz w:val="20"/>
          <w:szCs w:val="20"/>
        </w:rPr>
      </w:pPr>
      <w:r w:rsidRPr="001A456C">
        <w:rPr>
          <w:rFonts w:ascii="Verdana" w:hAnsi="Verdana"/>
          <w:color w:val="221E1F"/>
          <w:sz w:val="20"/>
          <w:szCs w:val="20"/>
        </w:rPr>
        <w:lastRenderedPageBreak/>
        <w:t>• En el caso de sociedad, copias de las escrituras de constitución, o contrato de sociedad en el caso de sociedades civiles y de la escritura de poder y DNI del representante</w:t>
      </w:r>
    </w:p>
    <w:p w14:paraId="28D463F2" w14:textId="0ECC4250" w:rsidR="00DF770A" w:rsidRDefault="00DF770A" w:rsidP="00DF770A">
      <w:pPr>
        <w:pStyle w:val="Default"/>
        <w:spacing w:before="3"/>
        <w:jc w:val="both"/>
        <w:rPr>
          <w:rFonts w:ascii="Verdana" w:hAnsi="Verdana"/>
          <w:color w:val="221E1F"/>
          <w:sz w:val="20"/>
          <w:szCs w:val="20"/>
        </w:rPr>
      </w:pPr>
      <w:r w:rsidRPr="001A456C">
        <w:rPr>
          <w:rFonts w:ascii="Verdana" w:hAnsi="Verdana"/>
          <w:color w:val="221E1F"/>
          <w:sz w:val="20"/>
          <w:szCs w:val="20"/>
        </w:rPr>
        <w:t xml:space="preserve">• Presupuesto o factura proforma de las inversiones a realizar. </w:t>
      </w:r>
      <w:r w:rsidRPr="00290D5C">
        <w:rPr>
          <w:rFonts w:ascii="Verdana" w:hAnsi="Verdana"/>
          <w:b/>
          <w:bCs/>
          <w:color w:val="221E1F"/>
          <w:sz w:val="20"/>
          <w:szCs w:val="20"/>
        </w:rPr>
        <w:t>Cuando el importe de la inversión subvencionable supere la cuantía de 15.000 euros en el suministro de bienes de equipo, el beneficiario deberá solicitar, como mínimo, tres ofertas de diferentes proveedores, con carácter previo a la contratación del compromiso para la entrega del bien,</w:t>
      </w:r>
      <w:r w:rsidRPr="001A456C">
        <w:rPr>
          <w:rFonts w:ascii="Verdana" w:hAnsi="Verdana"/>
          <w:color w:val="221E1F"/>
          <w:sz w:val="20"/>
          <w:szCs w:val="20"/>
        </w:rPr>
        <w:t xml:space="preserve"> salvo que por las especiales características de la inversión subvencionable no exista en el mercado suficiente número de entidades que lo suministren, debiéndose justificar la inexistencia de otros proveedores adecuadamente.</w:t>
      </w:r>
    </w:p>
    <w:p w14:paraId="4D18A9CA" w14:textId="77777777" w:rsidR="00290D5C" w:rsidRPr="001A456C" w:rsidRDefault="00290D5C" w:rsidP="00DF770A">
      <w:pPr>
        <w:pStyle w:val="Default"/>
        <w:spacing w:before="3"/>
        <w:jc w:val="both"/>
        <w:rPr>
          <w:rFonts w:ascii="Verdana" w:hAnsi="Verdana"/>
          <w:color w:val="221E1F"/>
          <w:sz w:val="20"/>
          <w:szCs w:val="20"/>
        </w:rPr>
      </w:pPr>
    </w:p>
    <w:p w14:paraId="42B7C3B9" w14:textId="46368319" w:rsidR="00DF770A" w:rsidRDefault="00DF770A" w:rsidP="00DF770A">
      <w:pPr>
        <w:jc w:val="both"/>
        <w:rPr>
          <w:rFonts w:ascii="Verdana" w:hAnsi="Verdana"/>
          <w:b/>
          <w:bCs/>
          <w:color w:val="221E1F"/>
          <w:sz w:val="20"/>
          <w:szCs w:val="20"/>
        </w:rPr>
      </w:pPr>
      <w:r w:rsidRPr="001A456C">
        <w:rPr>
          <w:rFonts w:ascii="Verdana" w:hAnsi="Verdana"/>
          <w:color w:val="221E1F"/>
          <w:sz w:val="20"/>
          <w:szCs w:val="20"/>
        </w:rPr>
        <w:t xml:space="preserve">• </w:t>
      </w:r>
      <w:r w:rsidRPr="00290D5C">
        <w:rPr>
          <w:rFonts w:ascii="Verdana" w:hAnsi="Verdana"/>
          <w:b/>
          <w:bCs/>
          <w:color w:val="221E1F"/>
          <w:sz w:val="20"/>
          <w:szCs w:val="20"/>
        </w:rPr>
        <w:t>Copia de la licencia municipal de apertura o declaración responsable o comunicación previa, según el caso, si fuera necesaria, y en su caso acreditación de no necesitarla, emitida por el órgano municipal competente</w:t>
      </w:r>
    </w:p>
    <w:p w14:paraId="34503252" w14:textId="77777777" w:rsidR="00290D5C" w:rsidRPr="00290D5C" w:rsidRDefault="00290D5C" w:rsidP="00DF770A">
      <w:pPr>
        <w:jc w:val="both"/>
        <w:rPr>
          <w:rFonts w:ascii="Verdana" w:hAnsi="Verdana"/>
          <w:b/>
          <w:bCs/>
          <w:color w:val="221E1F"/>
          <w:sz w:val="20"/>
          <w:szCs w:val="20"/>
        </w:rPr>
      </w:pPr>
    </w:p>
    <w:p w14:paraId="5A0BACAF" w14:textId="00AE4E2F" w:rsidR="001A456C" w:rsidRDefault="001A456C" w:rsidP="00290D5C">
      <w:pPr>
        <w:pStyle w:val="Default"/>
        <w:jc w:val="both"/>
        <w:rPr>
          <w:rFonts w:ascii="Verdana" w:hAnsi="Verdana"/>
          <w:color w:val="221E1F"/>
          <w:sz w:val="20"/>
          <w:szCs w:val="20"/>
        </w:rPr>
      </w:pPr>
      <w:r w:rsidRPr="001A456C">
        <w:rPr>
          <w:rFonts w:ascii="Verdana" w:hAnsi="Verdana"/>
          <w:color w:val="221E1F"/>
          <w:sz w:val="20"/>
          <w:szCs w:val="20"/>
        </w:rPr>
        <w:t>• En casos de Declaración Responsable, previa al inicio de la actividad, acreditar ante el Ayuntamiento de Lora del rio,</w:t>
      </w:r>
      <w:r w:rsidR="00290D5C">
        <w:rPr>
          <w:rFonts w:ascii="Verdana" w:hAnsi="Verdana"/>
          <w:color w:val="221E1F"/>
          <w:sz w:val="20"/>
          <w:szCs w:val="20"/>
        </w:rPr>
        <w:t xml:space="preserve"> </w:t>
      </w:r>
      <w:r w:rsidRPr="001A456C">
        <w:rPr>
          <w:rFonts w:ascii="Verdana" w:hAnsi="Verdana"/>
          <w:color w:val="221E1F"/>
          <w:sz w:val="20"/>
          <w:szCs w:val="20"/>
        </w:rPr>
        <w:t>certificado o informe favorable, por parte de la Administración Local que corresponda, acerca de la verificación favorable de cumplimiento normativo, expedido por los servicios técnicos municipales, una vez comprobado a posteriori que la actividad cumple con la normativa vigente</w:t>
      </w:r>
    </w:p>
    <w:p w14:paraId="7A3C91B2" w14:textId="77777777" w:rsidR="00290D5C" w:rsidRPr="001A456C" w:rsidRDefault="00290D5C" w:rsidP="00290D5C">
      <w:pPr>
        <w:pStyle w:val="Default"/>
        <w:jc w:val="both"/>
        <w:rPr>
          <w:rFonts w:ascii="Verdana" w:hAnsi="Verdana"/>
          <w:color w:val="221E1F"/>
          <w:sz w:val="20"/>
          <w:szCs w:val="20"/>
        </w:rPr>
      </w:pPr>
    </w:p>
    <w:p w14:paraId="0CEC8E25" w14:textId="39F9FF92" w:rsidR="001A456C" w:rsidRPr="00290D5C" w:rsidRDefault="001A456C" w:rsidP="001A456C">
      <w:pPr>
        <w:pStyle w:val="Default"/>
        <w:spacing w:before="3"/>
        <w:jc w:val="both"/>
        <w:rPr>
          <w:rFonts w:ascii="Verdana" w:hAnsi="Verdana"/>
          <w:b/>
          <w:bCs/>
          <w:color w:val="221E1F"/>
          <w:sz w:val="20"/>
          <w:szCs w:val="20"/>
        </w:rPr>
      </w:pPr>
      <w:r w:rsidRPr="001A456C">
        <w:rPr>
          <w:rFonts w:ascii="Verdana" w:hAnsi="Verdana"/>
          <w:color w:val="221E1F"/>
          <w:sz w:val="20"/>
          <w:szCs w:val="20"/>
        </w:rPr>
        <w:t xml:space="preserve">• </w:t>
      </w:r>
      <w:r w:rsidRPr="00290D5C">
        <w:rPr>
          <w:rFonts w:ascii="Verdana" w:hAnsi="Verdana"/>
          <w:b/>
          <w:bCs/>
          <w:color w:val="221E1F"/>
          <w:sz w:val="20"/>
          <w:szCs w:val="20"/>
        </w:rPr>
        <w:t>Certificado de Situación Censal expedido por la Agencia Estatal de la Administración Tributaria.</w:t>
      </w:r>
    </w:p>
    <w:p w14:paraId="46CE5B1B" w14:textId="77777777" w:rsidR="00290D5C" w:rsidRPr="001A456C" w:rsidRDefault="00290D5C" w:rsidP="001A456C">
      <w:pPr>
        <w:pStyle w:val="Default"/>
        <w:spacing w:before="3"/>
        <w:jc w:val="both"/>
        <w:rPr>
          <w:rFonts w:ascii="Verdana" w:hAnsi="Verdana"/>
          <w:color w:val="221E1F"/>
          <w:sz w:val="20"/>
          <w:szCs w:val="20"/>
        </w:rPr>
      </w:pPr>
    </w:p>
    <w:p w14:paraId="0D8C5F4C" w14:textId="4D4F4A45" w:rsidR="001A456C" w:rsidRDefault="001A456C" w:rsidP="001A456C">
      <w:pPr>
        <w:jc w:val="both"/>
        <w:rPr>
          <w:rFonts w:ascii="Verdana" w:hAnsi="Verdana"/>
          <w:color w:val="221E1F"/>
          <w:sz w:val="20"/>
          <w:szCs w:val="20"/>
        </w:rPr>
      </w:pPr>
      <w:r w:rsidRPr="001A456C">
        <w:rPr>
          <w:rFonts w:ascii="Verdana" w:hAnsi="Verdana"/>
          <w:color w:val="221E1F"/>
          <w:sz w:val="20"/>
          <w:szCs w:val="20"/>
        </w:rPr>
        <w:t>• Modelo de datos bancarios (Anexo II) cumplimentado y presentado según las instrucciones que se especifican en el citado anexo</w:t>
      </w:r>
    </w:p>
    <w:p w14:paraId="6C31C1EE" w14:textId="2FAA5031" w:rsidR="002959A0" w:rsidRPr="001A456C" w:rsidRDefault="001A456C" w:rsidP="001A456C">
      <w:pPr>
        <w:pStyle w:val="Prrafodelista"/>
        <w:numPr>
          <w:ilvl w:val="0"/>
          <w:numId w:val="1"/>
        </w:numPr>
        <w:ind w:left="0" w:firstLine="0"/>
        <w:jc w:val="both"/>
        <w:rPr>
          <w:rFonts w:ascii="Verdana" w:hAnsi="Verdana"/>
          <w:sz w:val="20"/>
          <w:szCs w:val="20"/>
        </w:rPr>
      </w:pPr>
      <w:r w:rsidRPr="001A456C">
        <w:rPr>
          <w:rFonts w:ascii="Verdana" w:hAnsi="Verdana"/>
          <w:color w:val="221E1F"/>
          <w:sz w:val="20"/>
          <w:szCs w:val="20"/>
        </w:rPr>
        <w:t>En caso de empresarios/as individuales, informe de Vida Laboral.</w:t>
      </w:r>
    </w:p>
    <w:p w14:paraId="4A94DDCB" w14:textId="77777777" w:rsidR="00290D5C" w:rsidRDefault="00290D5C" w:rsidP="001A456C">
      <w:pPr>
        <w:pStyle w:val="Default"/>
        <w:spacing w:before="4"/>
        <w:jc w:val="both"/>
        <w:rPr>
          <w:rFonts w:ascii="Verdana" w:hAnsi="Verdana"/>
          <w:b/>
          <w:bCs/>
          <w:color w:val="221E1F"/>
          <w:sz w:val="20"/>
          <w:szCs w:val="20"/>
        </w:rPr>
      </w:pPr>
    </w:p>
    <w:p w14:paraId="1C9639EA" w14:textId="77777777" w:rsidR="000707C4" w:rsidRDefault="000707C4" w:rsidP="001A456C">
      <w:pPr>
        <w:pStyle w:val="Default"/>
        <w:spacing w:before="4"/>
        <w:jc w:val="both"/>
        <w:rPr>
          <w:rFonts w:ascii="Verdana" w:hAnsi="Verdana"/>
          <w:b/>
          <w:bCs/>
          <w:color w:val="0070C0"/>
          <w:sz w:val="20"/>
          <w:szCs w:val="20"/>
        </w:rPr>
      </w:pPr>
    </w:p>
    <w:p w14:paraId="0E3B8931" w14:textId="77777777" w:rsidR="000707C4" w:rsidRPr="00782BAE" w:rsidRDefault="000707C4" w:rsidP="000707C4">
      <w:pPr>
        <w:pStyle w:val="Default"/>
        <w:spacing w:before="4"/>
        <w:jc w:val="both"/>
        <w:rPr>
          <w:b/>
          <w:bCs/>
          <w:color w:val="221E1F"/>
          <w:sz w:val="22"/>
          <w:szCs w:val="22"/>
        </w:rPr>
      </w:pPr>
      <w:r w:rsidRPr="00782BAE">
        <w:rPr>
          <w:b/>
          <w:bCs/>
          <w:color w:val="221E1F"/>
          <w:sz w:val="22"/>
          <w:szCs w:val="22"/>
        </w:rPr>
        <w:t>Solicitud: En sede electrónica Ayuntamiento de Lora del Río</w:t>
      </w:r>
    </w:p>
    <w:p w14:paraId="1D0ADE37" w14:textId="77777777" w:rsidR="000707C4" w:rsidRDefault="000707C4" w:rsidP="000707C4">
      <w:pPr>
        <w:pStyle w:val="Default"/>
        <w:spacing w:before="4"/>
        <w:jc w:val="both"/>
        <w:rPr>
          <w:color w:val="221E1F"/>
          <w:sz w:val="22"/>
          <w:szCs w:val="22"/>
        </w:rPr>
      </w:pPr>
    </w:p>
    <w:p w14:paraId="44FBAD69" w14:textId="77777777" w:rsidR="000707C4" w:rsidRDefault="000707C4" w:rsidP="000707C4">
      <w:pPr>
        <w:pStyle w:val="Default"/>
        <w:spacing w:before="4"/>
        <w:jc w:val="both"/>
        <w:rPr>
          <w:color w:val="221E1F"/>
          <w:sz w:val="22"/>
          <w:szCs w:val="22"/>
        </w:rPr>
      </w:pPr>
      <w:hyperlink r:id="rId7" w:history="1">
        <w:r w:rsidRPr="00F9070A">
          <w:rPr>
            <w:rStyle w:val="Hipervnculo"/>
            <w:sz w:val="22"/>
            <w:szCs w:val="22"/>
          </w:rPr>
          <w:t>www.loradelrio.es</w:t>
        </w:r>
      </w:hyperlink>
    </w:p>
    <w:p w14:paraId="06386F4A" w14:textId="77777777" w:rsidR="000707C4" w:rsidRDefault="000707C4" w:rsidP="000707C4">
      <w:pPr>
        <w:pStyle w:val="Default"/>
        <w:spacing w:before="4"/>
        <w:jc w:val="both"/>
        <w:rPr>
          <w:color w:val="221E1F"/>
          <w:sz w:val="22"/>
          <w:szCs w:val="22"/>
        </w:rPr>
      </w:pPr>
      <w:r>
        <w:rPr>
          <w:color w:val="221E1F"/>
          <w:sz w:val="22"/>
          <w:szCs w:val="22"/>
        </w:rPr>
        <w:t>sede electrónica</w:t>
      </w:r>
    </w:p>
    <w:p w14:paraId="3E120AB4" w14:textId="77777777" w:rsidR="000707C4" w:rsidRDefault="000707C4" w:rsidP="000707C4">
      <w:pPr>
        <w:pStyle w:val="Default"/>
        <w:spacing w:before="4"/>
        <w:jc w:val="both"/>
        <w:rPr>
          <w:color w:val="221E1F"/>
          <w:sz w:val="22"/>
          <w:szCs w:val="22"/>
        </w:rPr>
      </w:pPr>
      <w:r>
        <w:rPr>
          <w:color w:val="221E1F"/>
          <w:sz w:val="22"/>
          <w:szCs w:val="22"/>
        </w:rPr>
        <w:t>subvenciones</w:t>
      </w:r>
    </w:p>
    <w:p w14:paraId="5531644B" w14:textId="4E770077" w:rsidR="000707C4" w:rsidRDefault="000707C4" w:rsidP="000707C4">
      <w:pPr>
        <w:pStyle w:val="Default"/>
        <w:spacing w:before="4"/>
        <w:jc w:val="both"/>
        <w:rPr>
          <w:color w:val="221E1F"/>
          <w:sz w:val="22"/>
          <w:szCs w:val="22"/>
        </w:rPr>
      </w:pPr>
      <w:r>
        <w:rPr>
          <w:color w:val="221E1F"/>
          <w:sz w:val="22"/>
          <w:szCs w:val="22"/>
        </w:rPr>
        <w:t>Solicitud de ayudas a</w:t>
      </w:r>
      <w:r>
        <w:rPr>
          <w:color w:val="221E1F"/>
          <w:sz w:val="22"/>
          <w:szCs w:val="22"/>
        </w:rPr>
        <w:t>l apoyo sectorial y modernización de empresas</w:t>
      </w:r>
    </w:p>
    <w:p w14:paraId="62E18755" w14:textId="77777777" w:rsidR="000707C4" w:rsidRDefault="000707C4" w:rsidP="000707C4">
      <w:pPr>
        <w:pStyle w:val="Default"/>
        <w:spacing w:before="4"/>
        <w:jc w:val="both"/>
        <w:rPr>
          <w:color w:val="221E1F"/>
          <w:sz w:val="22"/>
          <w:szCs w:val="22"/>
        </w:rPr>
      </w:pPr>
      <w:r>
        <w:rPr>
          <w:color w:val="221E1F"/>
          <w:sz w:val="22"/>
          <w:szCs w:val="22"/>
        </w:rPr>
        <w:t>Tramitación electrónica</w:t>
      </w:r>
    </w:p>
    <w:p w14:paraId="7337A01D" w14:textId="77777777" w:rsidR="000707C4" w:rsidRDefault="000707C4" w:rsidP="001A456C">
      <w:pPr>
        <w:pStyle w:val="Default"/>
        <w:spacing w:before="4"/>
        <w:jc w:val="both"/>
        <w:rPr>
          <w:rFonts w:ascii="Verdana" w:hAnsi="Verdana"/>
          <w:b/>
          <w:bCs/>
          <w:color w:val="0070C0"/>
          <w:sz w:val="20"/>
          <w:szCs w:val="20"/>
        </w:rPr>
      </w:pPr>
    </w:p>
    <w:p w14:paraId="069B4891" w14:textId="77777777" w:rsidR="000707C4" w:rsidRDefault="000707C4" w:rsidP="001A456C">
      <w:pPr>
        <w:pStyle w:val="Default"/>
        <w:spacing w:before="4"/>
        <w:jc w:val="both"/>
        <w:rPr>
          <w:rFonts w:ascii="Verdana" w:hAnsi="Verdana"/>
          <w:b/>
          <w:bCs/>
          <w:color w:val="0070C0"/>
          <w:sz w:val="20"/>
          <w:szCs w:val="20"/>
        </w:rPr>
      </w:pPr>
    </w:p>
    <w:p w14:paraId="714A8E41" w14:textId="6602704E" w:rsidR="001A456C" w:rsidRPr="00290D5C" w:rsidRDefault="001A456C" w:rsidP="001A456C">
      <w:pPr>
        <w:pStyle w:val="Default"/>
        <w:spacing w:before="4"/>
        <w:jc w:val="both"/>
        <w:rPr>
          <w:rFonts w:ascii="Verdana" w:hAnsi="Verdana"/>
          <w:b/>
          <w:bCs/>
          <w:color w:val="0070C0"/>
          <w:sz w:val="20"/>
          <w:szCs w:val="20"/>
        </w:rPr>
      </w:pPr>
      <w:r w:rsidRPr="00290D5C">
        <w:rPr>
          <w:rFonts w:ascii="Verdana" w:hAnsi="Verdana"/>
          <w:b/>
          <w:bCs/>
          <w:color w:val="0070C0"/>
          <w:sz w:val="20"/>
          <w:szCs w:val="20"/>
        </w:rPr>
        <w:t xml:space="preserve">Forma de pago. </w:t>
      </w:r>
    </w:p>
    <w:p w14:paraId="54405550" w14:textId="77777777" w:rsidR="001A456C" w:rsidRPr="004F72C4" w:rsidRDefault="001A456C" w:rsidP="001A456C">
      <w:pPr>
        <w:pStyle w:val="Default"/>
        <w:spacing w:before="4"/>
        <w:ind w:left="720"/>
        <w:jc w:val="both"/>
        <w:rPr>
          <w:rFonts w:ascii="Verdana" w:hAnsi="Verdana"/>
          <w:color w:val="221E1F"/>
          <w:sz w:val="20"/>
          <w:szCs w:val="20"/>
        </w:rPr>
      </w:pPr>
    </w:p>
    <w:p w14:paraId="4315C816" w14:textId="69BA1F59" w:rsidR="001A456C" w:rsidRDefault="001A456C" w:rsidP="001A456C">
      <w:pPr>
        <w:pStyle w:val="Prrafodelista"/>
        <w:ind w:left="0"/>
        <w:jc w:val="both"/>
        <w:rPr>
          <w:rFonts w:ascii="Verdana" w:hAnsi="Verdana"/>
          <w:b/>
          <w:bCs/>
          <w:color w:val="000009"/>
          <w:sz w:val="20"/>
          <w:szCs w:val="20"/>
        </w:rPr>
      </w:pPr>
      <w:r w:rsidRPr="000707C4">
        <w:rPr>
          <w:rFonts w:ascii="Verdana" w:hAnsi="Verdana"/>
          <w:b/>
          <w:bCs/>
          <w:color w:val="000009"/>
          <w:sz w:val="20"/>
          <w:szCs w:val="20"/>
        </w:rPr>
        <w:t>El abono de la ayuda concedida, una vez aprobada, se realizará en un solo pago como pago posterior a la justificación, mediante transferencia bancaria y por el importe íntegro de su cuantía</w:t>
      </w:r>
    </w:p>
    <w:p w14:paraId="245189F4" w14:textId="67260957" w:rsidR="000707C4" w:rsidRDefault="000707C4" w:rsidP="001A456C">
      <w:pPr>
        <w:pStyle w:val="Prrafodelista"/>
        <w:ind w:left="0"/>
        <w:jc w:val="both"/>
        <w:rPr>
          <w:rFonts w:ascii="Verdana" w:hAnsi="Verdana"/>
          <w:b/>
          <w:bCs/>
          <w:color w:val="000009"/>
          <w:sz w:val="20"/>
          <w:szCs w:val="20"/>
        </w:rPr>
      </w:pPr>
    </w:p>
    <w:p w14:paraId="15A2191A" w14:textId="77777777" w:rsidR="000707C4" w:rsidRDefault="000707C4" w:rsidP="000707C4">
      <w:pPr>
        <w:jc w:val="both"/>
        <w:rPr>
          <w:rFonts w:ascii="Verdana" w:hAnsi="Verdana"/>
          <w:sz w:val="20"/>
          <w:szCs w:val="20"/>
        </w:rPr>
      </w:pPr>
      <w:r>
        <w:rPr>
          <w:rFonts w:ascii="Verdana" w:hAnsi="Verdana"/>
          <w:sz w:val="20"/>
          <w:szCs w:val="20"/>
        </w:rPr>
        <w:lastRenderedPageBreak/>
        <w:t>Opcional.</w:t>
      </w:r>
    </w:p>
    <w:p w14:paraId="06A9C9CC" w14:textId="77777777" w:rsidR="000707C4" w:rsidRDefault="000707C4" w:rsidP="000707C4">
      <w:pPr>
        <w:jc w:val="both"/>
        <w:rPr>
          <w:rFonts w:ascii="Verdana" w:hAnsi="Verdana"/>
          <w:sz w:val="20"/>
          <w:szCs w:val="20"/>
        </w:rPr>
      </w:pPr>
      <w:r>
        <w:rPr>
          <w:rFonts w:ascii="Verdana" w:hAnsi="Verdana"/>
          <w:sz w:val="20"/>
          <w:szCs w:val="20"/>
        </w:rPr>
        <w:t>Crear una comisión y resolver cada 15 días</w:t>
      </w:r>
    </w:p>
    <w:p w14:paraId="3AAF584C" w14:textId="77777777" w:rsidR="000707C4" w:rsidRPr="005B3CE1" w:rsidRDefault="000707C4" w:rsidP="000707C4">
      <w:pPr>
        <w:jc w:val="both"/>
        <w:rPr>
          <w:rFonts w:ascii="Verdana" w:hAnsi="Verdana"/>
          <w:b/>
          <w:bCs/>
          <w:sz w:val="20"/>
          <w:szCs w:val="20"/>
        </w:rPr>
      </w:pPr>
      <w:r w:rsidRPr="005B3CE1">
        <w:rPr>
          <w:rFonts w:ascii="Verdana" w:hAnsi="Verdana"/>
          <w:b/>
          <w:bCs/>
          <w:sz w:val="20"/>
          <w:szCs w:val="20"/>
        </w:rPr>
        <w:t>Cualquier duda o consulta:</w:t>
      </w:r>
    </w:p>
    <w:p w14:paraId="73DB367F" w14:textId="77777777" w:rsidR="000707C4" w:rsidRPr="005B3CE1" w:rsidRDefault="000707C4" w:rsidP="000707C4">
      <w:pPr>
        <w:jc w:val="both"/>
        <w:rPr>
          <w:rFonts w:ascii="Verdana" w:hAnsi="Verdana"/>
          <w:b/>
          <w:bCs/>
          <w:sz w:val="20"/>
          <w:szCs w:val="20"/>
        </w:rPr>
      </w:pPr>
      <w:r w:rsidRPr="005B3CE1">
        <w:rPr>
          <w:rFonts w:ascii="Verdana" w:hAnsi="Verdana"/>
          <w:b/>
          <w:bCs/>
          <w:sz w:val="20"/>
          <w:szCs w:val="20"/>
        </w:rPr>
        <w:t>desarrollo@loradelrio.es</w:t>
      </w:r>
    </w:p>
    <w:p w14:paraId="3941352F" w14:textId="77777777" w:rsidR="000707C4" w:rsidRPr="000707C4" w:rsidRDefault="000707C4" w:rsidP="001A456C">
      <w:pPr>
        <w:pStyle w:val="Prrafodelista"/>
        <w:ind w:left="0"/>
        <w:jc w:val="both"/>
        <w:rPr>
          <w:rFonts w:ascii="Verdana" w:hAnsi="Verdana"/>
          <w:b/>
          <w:bCs/>
          <w:color w:val="221E1F"/>
          <w:sz w:val="20"/>
          <w:szCs w:val="20"/>
        </w:rPr>
      </w:pPr>
    </w:p>
    <w:p w14:paraId="33D330B5" w14:textId="02AC0E5C" w:rsidR="001A456C" w:rsidRDefault="001A456C" w:rsidP="001A456C">
      <w:pPr>
        <w:jc w:val="both"/>
        <w:rPr>
          <w:rFonts w:ascii="Verdana" w:hAnsi="Verdana"/>
          <w:sz w:val="20"/>
          <w:szCs w:val="20"/>
        </w:rPr>
      </w:pPr>
    </w:p>
    <w:p w14:paraId="1DAF833D" w14:textId="77777777" w:rsidR="001A456C" w:rsidRPr="001A456C" w:rsidRDefault="001A456C" w:rsidP="001A456C">
      <w:pPr>
        <w:jc w:val="both"/>
        <w:rPr>
          <w:rFonts w:ascii="Verdana" w:hAnsi="Verdana"/>
          <w:sz w:val="20"/>
          <w:szCs w:val="20"/>
        </w:rPr>
      </w:pPr>
    </w:p>
    <w:sectPr w:rsidR="001A456C" w:rsidRPr="001A456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57536" w14:textId="77777777" w:rsidR="005A37F9" w:rsidRDefault="005A37F9" w:rsidP="0037518F">
      <w:pPr>
        <w:spacing w:after="0" w:line="240" w:lineRule="auto"/>
      </w:pPr>
      <w:r>
        <w:separator/>
      </w:r>
    </w:p>
  </w:endnote>
  <w:endnote w:type="continuationSeparator" w:id="0">
    <w:p w14:paraId="7F1FA0C5" w14:textId="77777777" w:rsidR="005A37F9" w:rsidRDefault="005A37F9" w:rsidP="0037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Deja Vu Sans"/>
    <w:panose1 w:val="020B0603030804020204"/>
    <w:charset w:val="00"/>
    <w:family w:val="swiss"/>
    <w:pitch w:val="variable"/>
    <w:sig w:usb0="E7002EFF" w:usb1="D200FDFF" w:usb2="0A24602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DE0E" w14:textId="77777777" w:rsidR="005A37F9" w:rsidRDefault="005A37F9" w:rsidP="0037518F">
      <w:pPr>
        <w:spacing w:after="0" w:line="240" w:lineRule="auto"/>
      </w:pPr>
      <w:r>
        <w:separator/>
      </w:r>
    </w:p>
  </w:footnote>
  <w:footnote w:type="continuationSeparator" w:id="0">
    <w:p w14:paraId="0A18FDA0" w14:textId="77777777" w:rsidR="005A37F9" w:rsidRDefault="005A37F9" w:rsidP="00375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BC0A" w14:textId="2BCB2D4E" w:rsidR="0037518F" w:rsidRDefault="0037518F">
    <w:pPr>
      <w:pStyle w:val="Encabezado"/>
    </w:pPr>
  </w:p>
  <w:p w14:paraId="2C95C462" w14:textId="5D281024" w:rsidR="0037518F" w:rsidRDefault="0037518F">
    <w:pPr>
      <w:pStyle w:val="Encabezado"/>
    </w:pPr>
  </w:p>
  <w:p w14:paraId="65001CC7" w14:textId="505CE71E" w:rsidR="0037518F" w:rsidRDefault="0037518F">
    <w:pPr>
      <w:pStyle w:val="Encabezado"/>
    </w:pPr>
  </w:p>
  <w:p w14:paraId="0B0949C6" w14:textId="71E7A466" w:rsidR="0037518F" w:rsidRDefault="0037518F">
    <w:pPr>
      <w:pStyle w:val="Encabezado"/>
    </w:pPr>
    <w:r>
      <w:rPr>
        <w:noProof/>
      </w:rPr>
      <w:drawing>
        <wp:inline distT="0" distB="0" distL="0" distR="0" wp14:anchorId="60270761" wp14:editId="545304C8">
          <wp:extent cx="2024365" cy="957723"/>
          <wp:effectExtent l="0" t="0" r="0" b="0"/>
          <wp:docPr id="7" name="Picture 7" descr="Diagram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7" name="Picture 7" descr="Diagrama&#10;&#10;Descripción generada automáticamente con confianza baja"/>
                  <pic:cNvPicPr/>
                </pic:nvPicPr>
                <pic:blipFill>
                  <a:blip r:embed="rId1"/>
                  <a:stretch>
                    <a:fillRect/>
                  </a:stretch>
                </pic:blipFill>
                <pic:spPr>
                  <a:xfrm>
                    <a:off x="0" y="0"/>
                    <a:ext cx="2055394" cy="972403"/>
                  </a:xfrm>
                  <a:prstGeom prst="rect">
                    <a:avLst/>
                  </a:prstGeom>
                </pic:spPr>
              </pic:pic>
            </a:graphicData>
          </a:graphic>
        </wp:inline>
      </w:drawing>
    </w:r>
    <w:r>
      <w:t xml:space="preserve">               </w:t>
    </w:r>
    <w:r>
      <w:rPr>
        <w:rFonts w:ascii="Times New Roman"/>
        <w:noProof/>
        <w:sz w:val="20"/>
      </w:rPr>
      <w:drawing>
        <wp:inline distT="0" distB="0" distL="0" distR="0" wp14:anchorId="1B5FB839" wp14:editId="422B3461">
          <wp:extent cx="2556751" cy="946807"/>
          <wp:effectExtent l="0" t="0" r="0" b="5715"/>
          <wp:docPr id="3" name="image1.jpe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magen que contiene dibujo, alimentos&#10;&#10;Descripción generada automáticamente"/>
                  <pic:cNvPicPr/>
                </pic:nvPicPr>
                <pic:blipFill>
                  <a:blip r:embed="rId2" cstate="print"/>
                  <a:stretch>
                    <a:fillRect/>
                  </a:stretch>
                </pic:blipFill>
                <pic:spPr>
                  <a:xfrm>
                    <a:off x="0" y="0"/>
                    <a:ext cx="2590235" cy="959207"/>
                  </a:xfrm>
                  <a:prstGeom prst="rect">
                    <a:avLst/>
                  </a:prstGeom>
                </pic:spPr>
              </pic:pic>
            </a:graphicData>
          </a:graphic>
        </wp:inline>
      </w:drawing>
    </w:r>
  </w:p>
  <w:p w14:paraId="19FFE008" w14:textId="77777777" w:rsidR="0037518F" w:rsidRDefault="003751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5443"/>
    <w:multiLevelType w:val="hybridMultilevel"/>
    <w:tmpl w:val="DAFA5152"/>
    <w:lvl w:ilvl="0" w:tplc="BF26AA9E">
      <w:start w:val="6"/>
      <w:numFmt w:val="bullet"/>
      <w:lvlText w:val=""/>
      <w:lvlJc w:val="left"/>
      <w:pPr>
        <w:ind w:left="720" w:hanging="360"/>
      </w:pPr>
      <w:rPr>
        <w:rFonts w:ascii="Symbol" w:eastAsiaTheme="minorHAnsi" w:hAnsi="Symbol" w:cstheme="minorBidi" w:hint="default"/>
        <w:color w:val="221E1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D53D91"/>
    <w:multiLevelType w:val="hybridMultilevel"/>
    <w:tmpl w:val="AAA86118"/>
    <w:lvl w:ilvl="0" w:tplc="F35CBB44">
      <w:start w:val="6"/>
      <w:numFmt w:val="lowerLetter"/>
      <w:lvlText w:val="%1)"/>
      <w:lvlJc w:val="left"/>
      <w:pPr>
        <w:ind w:left="720" w:hanging="360"/>
      </w:pPr>
      <w:rPr>
        <w:rFonts w:cstheme="minorBid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83290017">
    <w:abstractNumId w:val="0"/>
  </w:num>
  <w:num w:numId="2" w16cid:durableId="2004628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A0"/>
    <w:rsid w:val="000707C4"/>
    <w:rsid w:val="001A456C"/>
    <w:rsid w:val="00290D5C"/>
    <w:rsid w:val="002959A0"/>
    <w:rsid w:val="0037518F"/>
    <w:rsid w:val="004C5894"/>
    <w:rsid w:val="005A37F9"/>
    <w:rsid w:val="008C74F5"/>
    <w:rsid w:val="00A81763"/>
    <w:rsid w:val="00BE741B"/>
    <w:rsid w:val="00DF77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EABE"/>
  <w15:chartTrackingRefBased/>
  <w15:docId w15:val="{7693A33B-359D-4717-A338-AB4C7EBB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959A0"/>
    <w:pPr>
      <w:autoSpaceDE w:val="0"/>
      <w:autoSpaceDN w:val="0"/>
      <w:adjustRightInd w:val="0"/>
      <w:spacing w:after="0" w:line="240" w:lineRule="auto"/>
    </w:pPr>
    <w:rPr>
      <w:rFonts w:ascii="DejaVu Sans" w:hAnsi="DejaVu Sans" w:cs="DejaVu Sans"/>
      <w:color w:val="000000"/>
      <w:sz w:val="24"/>
      <w:szCs w:val="24"/>
    </w:rPr>
  </w:style>
  <w:style w:type="paragraph" w:styleId="Prrafodelista">
    <w:name w:val="List Paragraph"/>
    <w:basedOn w:val="Normal"/>
    <w:uiPriority w:val="34"/>
    <w:qFormat/>
    <w:rsid w:val="001A456C"/>
    <w:pPr>
      <w:ind w:left="720"/>
      <w:contextualSpacing/>
    </w:pPr>
  </w:style>
  <w:style w:type="paragraph" w:styleId="Encabezado">
    <w:name w:val="header"/>
    <w:basedOn w:val="Normal"/>
    <w:link w:val="EncabezadoCar"/>
    <w:uiPriority w:val="99"/>
    <w:unhideWhenUsed/>
    <w:rsid w:val="003751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518F"/>
  </w:style>
  <w:style w:type="paragraph" w:styleId="Piedepgina">
    <w:name w:val="footer"/>
    <w:basedOn w:val="Normal"/>
    <w:link w:val="PiedepginaCar"/>
    <w:uiPriority w:val="99"/>
    <w:unhideWhenUsed/>
    <w:rsid w:val="003751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518F"/>
  </w:style>
  <w:style w:type="character" w:styleId="Hipervnculo">
    <w:name w:val="Hyperlink"/>
    <w:basedOn w:val="Fuentedeprrafopredeter"/>
    <w:uiPriority w:val="99"/>
    <w:unhideWhenUsed/>
    <w:rsid w:val="000707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radelri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1154</Words>
  <Characters>6353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Ayuntamiento Lora del Río</dc:creator>
  <cp:keywords/>
  <dc:description/>
  <cp:lastModifiedBy>Ayuntamiento Lora del Río</cp:lastModifiedBy>
  <cp:revision>3</cp:revision>
  <dcterms:created xsi:type="dcterms:W3CDTF">2022-08-03T18:09:00Z</dcterms:created>
  <dcterms:modified xsi:type="dcterms:W3CDTF">2022-08-03T18:54:00Z</dcterms:modified>
</cp:coreProperties>
</file>